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DF" w:rsidRPr="006249DF" w:rsidRDefault="006249DF" w:rsidP="006249DF">
      <w:pPr>
        <w:shd w:val="clear" w:color="auto" w:fill="FFFFFF"/>
        <w:spacing w:after="0" w:line="240" w:lineRule="auto"/>
        <w:ind w:left="360" w:firstLine="360"/>
        <w:jc w:val="center"/>
        <w:rPr>
          <w:rFonts w:ascii="Calibri" w:eastAsia="Times New Roman" w:hAnsi="Calibri" w:cs="Times New Roman"/>
          <w:color w:val="212121"/>
        </w:rPr>
      </w:pPr>
      <w:r w:rsidRPr="006249DF">
        <w:rPr>
          <w:rFonts w:ascii="Arial" w:eastAsia="Times New Roman" w:hAnsi="Arial" w:cs="Arial"/>
          <w:b/>
          <w:bCs/>
          <w:color w:val="212121"/>
          <w:sz w:val="32"/>
          <w:szCs w:val="32"/>
          <w:u w:val="single"/>
          <w:shd w:val="clear" w:color="auto" w:fill="00FFFF"/>
        </w:rPr>
        <w:t>Tower Hamlets Welfare Rights Advisors Information Exchange </w:t>
      </w:r>
      <w:r w:rsidRPr="006249DF">
        <w:rPr>
          <w:rFonts w:ascii="Arial" w:eastAsia="Times New Roman" w:hAnsi="Arial" w:cs="Arial"/>
          <w:b/>
          <w:bCs/>
          <w:color w:val="1F497D"/>
          <w:sz w:val="32"/>
          <w:szCs w:val="32"/>
          <w:u w:val="single"/>
          <w:shd w:val="clear" w:color="auto" w:fill="00FFFF"/>
        </w:rPr>
        <w:t>- May </w:t>
      </w:r>
      <w:r w:rsidRPr="006249DF">
        <w:rPr>
          <w:rFonts w:ascii="Arial" w:eastAsia="Times New Roman" w:hAnsi="Arial" w:cs="Arial"/>
          <w:b/>
          <w:bCs/>
          <w:color w:val="212121"/>
          <w:sz w:val="32"/>
          <w:szCs w:val="32"/>
          <w:u w:val="single"/>
          <w:shd w:val="clear" w:color="auto" w:fill="00FFFF"/>
        </w:rPr>
        <w:t>201</w:t>
      </w:r>
      <w:r w:rsidRPr="006249DF">
        <w:rPr>
          <w:rFonts w:ascii="Arial" w:eastAsia="Times New Roman" w:hAnsi="Arial" w:cs="Arial"/>
          <w:b/>
          <w:bCs/>
          <w:color w:val="1F497D"/>
          <w:sz w:val="32"/>
          <w:szCs w:val="32"/>
          <w:u w:val="single"/>
          <w:shd w:val="clear" w:color="auto" w:fill="00FFFF"/>
        </w:rPr>
        <w:t>7</w:t>
      </w:r>
    </w:p>
    <w:p w:rsidR="006249DF" w:rsidRPr="006249DF" w:rsidRDefault="006249DF" w:rsidP="006249DF">
      <w:pPr>
        <w:shd w:val="clear" w:color="auto" w:fill="FFFFFF"/>
        <w:spacing w:after="0" w:line="240" w:lineRule="auto"/>
        <w:ind w:left="360" w:hanging="360"/>
        <w:rPr>
          <w:rFonts w:ascii="Calibri" w:eastAsia="Times New Roman" w:hAnsi="Calibri" w:cs="Times New Roman"/>
          <w:color w:val="212121"/>
        </w:rPr>
      </w:pPr>
      <w:r w:rsidRPr="006249DF">
        <w:rPr>
          <w:rFonts w:ascii="Arial" w:eastAsia="Times New Roman" w:hAnsi="Arial" w:cs="Arial"/>
          <w:b/>
          <w:bCs/>
          <w:color w:val="212121"/>
          <w:sz w:val="32"/>
          <w:szCs w:val="32"/>
        </w:rPr>
        <w:t> </w:t>
      </w:r>
    </w:p>
    <w:p w:rsidR="006249DF" w:rsidRDefault="006249DF" w:rsidP="006249DF">
      <w:pPr>
        <w:shd w:val="clear" w:color="auto" w:fill="FFFFFF"/>
        <w:spacing w:after="0" w:line="240" w:lineRule="auto"/>
        <w:ind w:left="360" w:hanging="360"/>
        <w:rPr>
          <w:rFonts w:ascii="Arial" w:eastAsia="Times New Roman" w:hAnsi="Arial" w:cs="Arial"/>
          <w:b/>
          <w:bCs/>
          <w:color w:val="212121"/>
          <w:sz w:val="24"/>
          <w:szCs w:val="24"/>
          <w:u w:val="single"/>
          <w:shd w:val="clear" w:color="auto" w:fill="00FF00"/>
        </w:rPr>
      </w:pPr>
      <w:r w:rsidRPr="006249DF">
        <w:rPr>
          <w:rFonts w:ascii="Arial" w:eastAsia="Times New Roman" w:hAnsi="Arial" w:cs="Arial"/>
          <w:b/>
          <w:bCs/>
          <w:color w:val="212121"/>
          <w:sz w:val="24"/>
          <w:szCs w:val="24"/>
          <w:u w:val="single"/>
          <w:shd w:val="clear" w:color="auto" w:fill="00FF00"/>
        </w:rPr>
        <w:t>Welfare Rights Advisors Forum Meeting Minutes</w:t>
      </w:r>
      <w:r w:rsidRPr="006249DF">
        <w:rPr>
          <w:rFonts w:ascii="Arial" w:eastAsia="Times New Roman" w:hAnsi="Arial" w:cs="Arial"/>
          <w:b/>
          <w:bCs/>
          <w:color w:val="212121"/>
          <w:sz w:val="24"/>
          <w:szCs w:val="24"/>
          <w:shd w:val="clear" w:color="auto" w:fill="00FF00"/>
        </w:rPr>
        <w:t>       </w:t>
      </w:r>
      <w:r w:rsidRPr="006249DF">
        <w:rPr>
          <w:rFonts w:ascii="Arial" w:eastAsia="Times New Roman" w:hAnsi="Arial" w:cs="Arial"/>
          <w:b/>
          <w:bCs/>
          <w:color w:val="212121"/>
          <w:sz w:val="24"/>
          <w:szCs w:val="24"/>
          <w:u w:val="single"/>
          <w:shd w:val="clear" w:color="auto" w:fill="00FF00"/>
        </w:rPr>
        <w:t>18</w:t>
      </w:r>
      <w:r w:rsidRPr="006249DF">
        <w:rPr>
          <w:rFonts w:ascii="Arial" w:eastAsia="Times New Roman" w:hAnsi="Arial" w:cs="Arial"/>
          <w:b/>
          <w:bCs/>
          <w:color w:val="212121"/>
          <w:sz w:val="24"/>
          <w:szCs w:val="24"/>
          <w:u w:val="single"/>
          <w:shd w:val="clear" w:color="auto" w:fill="00FF00"/>
          <w:vertAlign w:val="superscript"/>
        </w:rPr>
        <w:t>th</w:t>
      </w:r>
      <w:r w:rsidRPr="006249DF">
        <w:rPr>
          <w:rFonts w:ascii="Arial" w:eastAsia="Times New Roman" w:hAnsi="Arial" w:cs="Arial"/>
          <w:b/>
          <w:bCs/>
          <w:color w:val="212121"/>
          <w:sz w:val="24"/>
          <w:szCs w:val="24"/>
          <w:u w:val="single"/>
          <w:shd w:val="clear" w:color="auto" w:fill="00FF00"/>
        </w:rPr>
        <w:t> </w:t>
      </w:r>
      <w:r>
        <w:rPr>
          <w:rFonts w:ascii="Arial" w:eastAsia="Times New Roman" w:hAnsi="Arial" w:cs="Arial"/>
          <w:b/>
          <w:bCs/>
          <w:color w:val="212121"/>
          <w:sz w:val="24"/>
          <w:szCs w:val="24"/>
          <w:u w:val="single"/>
          <w:shd w:val="clear" w:color="auto" w:fill="00FF00"/>
        </w:rPr>
        <w:t>May, 2</w:t>
      </w:r>
      <w:r w:rsidRPr="006249DF">
        <w:rPr>
          <w:rFonts w:ascii="Arial" w:eastAsia="Times New Roman" w:hAnsi="Arial" w:cs="Arial"/>
          <w:b/>
          <w:bCs/>
          <w:color w:val="212121"/>
          <w:sz w:val="24"/>
          <w:szCs w:val="24"/>
          <w:u w:val="single"/>
          <w:shd w:val="clear" w:color="auto" w:fill="00FF00"/>
        </w:rPr>
        <w:t>–4.30pm</w:t>
      </w:r>
    </w:p>
    <w:p w:rsidR="006249DF" w:rsidRPr="006249DF" w:rsidRDefault="006249DF" w:rsidP="006249DF">
      <w:pPr>
        <w:shd w:val="clear" w:color="auto" w:fill="FFFFFF"/>
        <w:spacing w:after="0" w:line="240" w:lineRule="auto"/>
        <w:ind w:left="360" w:hanging="360"/>
        <w:rPr>
          <w:rFonts w:ascii="Calibri" w:eastAsia="Times New Roman" w:hAnsi="Calibri" w:cs="Times New Roman"/>
          <w:color w:val="212121"/>
        </w:rPr>
      </w:pPr>
    </w:p>
    <w:p w:rsidR="006249DF" w:rsidRPr="006249DF" w:rsidRDefault="006249DF" w:rsidP="006249DF">
      <w:pPr>
        <w:shd w:val="clear" w:color="auto" w:fill="FFFFFF"/>
        <w:spacing w:after="0" w:line="240" w:lineRule="auto"/>
        <w:ind w:left="720" w:hanging="360"/>
        <w:rPr>
          <w:rFonts w:ascii="Calibri" w:eastAsia="Times New Roman" w:hAnsi="Calibri" w:cs="Times New Roman"/>
          <w:color w:val="212121"/>
        </w:rPr>
      </w:pPr>
      <w:r w:rsidRPr="006249DF">
        <w:rPr>
          <w:rFonts w:ascii="Symbol" w:eastAsia="Times New Roman" w:hAnsi="Symbol" w:cs="Times New Roman"/>
          <w:color w:val="212121"/>
          <w:sz w:val="24"/>
          <w:szCs w:val="24"/>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ATOS presentation on medical assessments - Didn’t turn up, sick</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ind w:left="720" w:hanging="360"/>
        <w:rPr>
          <w:rFonts w:ascii="Calibri" w:eastAsia="Times New Roman" w:hAnsi="Calibri" w:cs="Times New Roman"/>
          <w:color w:val="212121"/>
        </w:rPr>
      </w:pPr>
      <w:r w:rsidRPr="006249DF">
        <w:rPr>
          <w:rFonts w:ascii="Symbol" w:eastAsia="Times New Roman" w:hAnsi="Symbol" w:cs="Times New Roman"/>
          <w:color w:val="212121"/>
          <w:sz w:val="24"/>
          <w:szCs w:val="24"/>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Universal Credit – discussion</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xml:space="preserve">Linda and </w:t>
      </w:r>
      <w:proofErr w:type="spellStart"/>
      <w:r w:rsidRPr="006249DF">
        <w:rPr>
          <w:rFonts w:ascii="Arial" w:eastAsia="Times New Roman" w:hAnsi="Arial" w:cs="Arial"/>
          <w:color w:val="212121"/>
          <w:sz w:val="24"/>
          <w:szCs w:val="24"/>
        </w:rPr>
        <w:t>Rehana</w:t>
      </w:r>
      <w:proofErr w:type="spellEnd"/>
      <w:r w:rsidRPr="006249DF">
        <w:rPr>
          <w:rFonts w:ascii="Arial" w:eastAsia="Times New Roman" w:hAnsi="Arial" w:cs="Arial"/>
          <w:color w:val="212121"/>
          <w:sz w:val="24"/>
          <w:szCs w:val="24"/>
        </w:rPr>
        <w:t xml:space="preserve"> from DWP attended and l</w:t>
      </w:r>
      <w:r>
        <w:rPr>
          <w:rFonts w:ascii="Arial" w:eastAsia="Times New Roman" w:hAnsi="Arial" w:cs="Arial"/>
          <w:color w:val="212121"/>
          <w:sz w:val="24"/>
          <w:szCs w:val="24"/>
        </w:rPr>
        <w:t xml:space="preserve">istened to complaints regarding </w:t>
      </w:r>
      <w:r w:rsidRPr="006249DF">
        <w:rPr>
          <w:rFonts w:ascii="Arial" w:eastAsia="Times New Roman" w:hAnsi="Arial" w:cs="Arial"/>
          <w:color w:val="212121"/>
          <w:sz w:val="24"/>
          <w:szCs w:val="24"/>
        </w:rPr>
        <w:t xml:space="preserve">UC. Advisors felt frustrated that we are raising complaints but not getting any responses, it was agreed that Linda and Jo would separately write to Stephen </w:t>
      </w:r>
      <w:proofErr w:type="spellStart"/>
      <w:r w:rsidRPr="006249DF">
        <w:rPr>
          <w:rFonts w:ascii="Arial" w:eastAsia="Times New Roman" w:hAnsi="Arial" w:cs="Arial"/>
          <w:color w:val="212121"/>
          <w:sz w:val="24"/>
          <w:szCs w:val="24"/>
        </w:rPr>
        <w:t>Hanshaw</w:t>
      </w:r>
      <w:proofErr w:type="spellEnd"/>
      <w:r w:rsidRPr="006249DF">
        <w:rPr>
          <w:rFonts w:ascii="Arial" w:eastAsia="Times New Roman" w:hAnsi="Arial" w:cs="Arial"/>
          <w:color w:val="212121"/>
          <w:sz w:val="24"/>
          <w:szCs w:val="24"/>
        </w:rPr>
        <w:t xml:space="preserve"> about these and if still no response Jo </w:t>
      </w:r>
      <w:r>
        <w:rPr>
          <w:rFonts w:ascii="Arial" w:eastAsia="Times New Roman" w:hAnsi="Arial" w:cs="Arial"/>
          <w:color w:val="212121"/>
          <w:sz w:val="24"/>
          <w:szCs w:val="24"/>
        </w:rPr>
        <w:t>will take matter up with our MP</w:t>
      </w:r>
      <w:r w:rsidRPr="006249DF">
        <w:rPr>
          <w:rFonts w:ascii="Arial" w:eastAsia="Times New Roman" w:hAnsi="Arial" w:cs="Arial"/>
          <w:color w:val="212121"/>
          <w:sz w:val="24"/>
          <w:szCs w:val="24"/>
        </w:rPr>
        <w:t>s after the election – complaints regarding individual clients issues should be emailed to Stephen</w:t>
      </w:r>
      <w:r>
        <w:rPr>
          <w:rFonts w:ascii="Arial" w:eastAsia="Times New Roman" w:hAnsi="Arial" w:cs="Arial"/>
          <w:color w:val="212121"/>
          <w:sz w:val="24"/>
          <w:szCs w:val="24"/>
        </w:rPr>
        <w:t xml:space="preserve"> </w:t>
      </w:r>
      <w:proofErr w:type="spellStart"/>
      <w:r w:rsidRPr="006249DF">
        <w:rPr>
          <w:rFonts w:ascii="Arial" w:eastAsia="Times New Roman" w:hAnsi="Arial" w:cs="Arial"/>
          <w:color w:val="212121"/>
          <w:sz w:val="24"/>
          <w:szCs w:val="24"/>
        </w:rPr>
        <w:t>Hanshaw</w:t>
      </w:r>
      <w:proofErr w:type="spellEnd"/>
      <w:r w:rsidRPr="006249DF">
        <w:rPr>
          <w:rFonts w:ascii="Arial" w:eastAsia="Times New Roman" w:hAnsi="Arial" w:cs="Arial"/>
          <w:color w:val="212121"/>
          <w:sz w:val="24"/>
          <w:szCs w:val="24"/>
        </w:rPr>
        <w:t xml:space="preserve"> JCP HOXTON</w:t>
      </w:r>
      <w:r>
        <w:rPr>
          <w:rFonts w:ascii="Arial" w:eastAsia="Times New Roman" w:hAnsi="Arial" w:cs="Arial"/>
          <w:color w:val="212121"/>
          <w:sz w:val="24"/>
          <w:szCs w:val="24"/>
        </w:rPr>
        <w:t>:</w:t>
      </w:r>
      <w:r w:rsidRPr="006249DF">
        <w:rPr>
          <w:rFonts w:ascii="Arial" w:eastAsia="Times New Roman" w:hAnsi="Arial" w:cs="Arial"/>
          <w:color w:val="212121"/>
          <w:sz w:val="24"/>
          <w:szCs w:val="24"/>
        </w:rPr>
        <w:t> </w:t>
      </w:r>
      <w:hyperlink r:id="rId5" w:tgtFrame="_blank" w:history="1">
        <w:r w:rsidRPr="006249DF">
          <w:rPr>
            <w:rFonts w:ascii="Arial" w:eastAsia="Times New Roman" w:hAnsi="Arial" w:cs="Arial"/>
            <w:color w:val="0000FF"/>
            <w:sz w:val="24"/>
            <w:szCs w:val="24"/>
            <w:u w:val="single"/>
          </w:rPr>
          <w:t>STEPHEN.HANSHAW@DWP.GSI.GOV.UK</w:t>
        </w:r>
      </w:hyperlink>
      <w:r w:rsidRPr="006249DF">
        <w:rPr>
          <w:rFonts w:ascii="Arial" w:eastAsia="Times New Roman" w:hAnsi="Arial" w:cs="Arial"/>
          <w:color w:val="212121"/>
          <w:sz w:val="24"/>
          <w:szCs w:val="24"/>
        </w:rPr>
        <w:t> also copy in Linda Devereux</w:t>
      </w:r>
      <w:r>
        <w:rPr>
          <w:rFonts w:ascii="Arial" w:eastAsia="Times New Roman" w:hAnsi="Arial" w:cs="Arial"/>
          <w:color w:val="212121"/>
          <w:sz w:val="24"/>
          <w:szCs w:val="24"/>
        </w:rPr>
        <w:t>:</w:t>
      </w:r>
      <w:r w:rsidRPr="006249DF">
        <w:rPr>
          <w:rFonts w:ascii="Arial" w:eastAsia="Times New Roman" w:hAnsi="Arial" w:cs="Arial"/>
          <w:color w:val="212121"/>
          <w:sz w:val="24"/>
          <w:szCs w:val="24"/>
        </w:rPr>
        <w:t> </w:t>
      </w:r>
      <w:hyperlink r:id="rId6" w:tgtFrame="_blank" w:history="1">
        <w:r w:rsidRPr="006249DF">
          <w:rPr>
            <w:rFonts w:ascii="Arial" w:eastAsia="Times New Roman" w:hAnsi="Arial" w:cs="Arial"/>
            <w:color w:val="0000FF"/>
            <w:sz w:val="24"/>
            <w:szCs w:val="24"/>
            <w:u w:val="single"/>
          </w:rPr>
          <w:t>LINDA.DEVEREUX@DWP.GSI.GOV.UK</w:t>
        </w:r>
      </w:hyperlink>
      <w:r w:rsidRPr="006249DF">
        <w:rPr>
          <w:rFonts w:ascii="Arial" w:eastAsia="Times New Roman" w:hAnsi="Arial" w:cs="Arial"/>
          <w:color w:val="1F497D"/>
          <w:sz w:val="24"/>
          <w:szCs w:val="24"/>
        </w:rPr>
        <w:t> </w:t>
      </w:r>
      <w:r>
        <w:rPr>
          <w:rFonts w:ascii="Arial" w:eastAsia="Times New Roman" w:hAnsi="Arial" w:cs="Arial"/>
          <w:color w:val="1F497D"/>
          <w:sz w:val="24"/>
          <w:szCs w:val="24"/>
        </w:rPr>
        <w:t xml:space="preserve">- </w:t>
      </w:r>
      <w:r w:rsidRPr="006249DF">
        <w:rPr>
          <w:rFonts w:ascii="Arial" w:eastAsia="Times New Roman" w:hAnsi="Arial" w:cs="Arial"/>
          <w:color w:val="212121"/>
          <w:sz w:val="24"/>
          <w:szCs w:val="24"/>
        </w:rPr>
        <w:t>we have had responses from Linda when sending complaints</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Also please continue to give clients referral forms if you are sending them to DWP to get help with Universal Credit claims. Please send me a copy I am still following up what’s happening with these claimants</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Issues that we have raised about Universal Credit problems</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ind w:left="720" w:hanging="360"/>
        <w:rPr>
          <w:rFonts w:ascii="Calibri" w:eastAsia="Times New Roman" w:hAnsi="Calibri" w:cs="Times New Roman"/>
          <w:color w:val="212121"/>
        </w:rPr>
      </w:pPr>
      <w:r w:rsidRPr="006249DF">
        <w:rPr>
          <w:rFonts w:ascii="Arial" w:eastAsia="Times New Roman" w:hAnsi="Arial" w:cs="Arial"/>
          <w:color w:val="212121"/>
          <w:sz w:val="24"/>
          <w:szCs w:val="24"/>
        </w:rPr>
        <w:t>1.</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Claimants moving from legacy benefits to UC, why are they being asked to carry out ‘right to reside’ ‘work capability’ assessments?</w:t>
      </w:r>
    </w:p>
    <w:p w:rsidR="006249DF" w:rsidRPr="006249DF" w:rsidRDefault="006249DF" w:rsidP="006249DF">
      <w:pPr>
        <w:numPr>
          <w:ilvl w:val="0"/>
          <w:numId w:val="1"/>
        </w:numPr>
        <w:shd w:val="clear" w:color="auto" w:fill="FFFFFF"/>
        <w:spacing w:after="0" w:line="240" w:lineRule="auto"/>
        <w:rPr>
          <w:rFonts w:ascii="Calibri" w:eastAsia="Times New Roman" w:hAnsi="Calibri" w:cs="Segoe UI"/>
          <w:color w:val="212121"/>
        </w:rPr>
      </w:pPr>
      <w:r w:rsidRPr="006249DF">
        <w:rPr>
          <w:rFonts w:ascii="Arial" w:eastAsia="Times New Roman" w:hAnsi="Arial" w:cs="Arial"/>
          <w:color w:val="212121"/>
          <w:sz w:val="24"/>
          <w:szCs w:val="24"/>
        </w:rPr>
        <w:t>UC refusals – decision is on their journal, they don’t get written confirmation that benefit has been refused, clients are not always aware, they should be sent written decision, can this be done?</w:t>
      </w:r>
    </w:p>
    <w:p w:rsidR="006249DF" w:rsidRPr="006249DF" w:rsidRDefault="006249DF" w:rsidP="006249DF">
      <w:pPr>
        <w:numPr>
          <w:ilvl w:val="0"/>
          <w:numId w:val="1"/>
        </w:numPr>
        <w:shd w:val="clear" w:color="auto" w:fill="FFFFFF"/>
        <w:spacing w:after="0" w:line="240" w:lineRule="auto"/>
        <w:rPr>
          <w:rFonts w:ascii="Calibri" w:eastAsia="Times New Roman" w:hAnsi="Calibri" w:cs="Segoe UI"/>
          <w:color w:val="212121"/>
        </w:rPr>
      </w:pPr>
      <w:r w:rsidRPr="006249DF">
        <w:rPr>
          <w:rFonts w:ascii="Arial" w:eastAsia="Times New Roman" w:hAnsi="Arial" w:cs="Arial"/>
          <w:color w:val="212121"/>
          <w:sz w:val="24"/>
          <w:szCs w:val="24"/>
        </w:rPr>
        <w:t>Can advisors be given a different number to ring when helping clients?</w:t>
      </w:r>
    </w:p>
    <w:p w:rsidR="006249DF" w:rsidRPr="006249DF" w:rsidRDefault="006249DF" w:rsidP="006249DF">
      <w:pPr>
        <w:numPr>
          <w:ilvl w:val="0"/>
          <w:numId w:val="1"/>
        </w:numPr>
        <w:shd w:val="clear" w:color="auto" w:fill="FFFFFF"/>
        <w:spacing w:after="0" w:line="240" w:lineRule="auto"/>
        <w:rPr>
          <w:rFonts w:ascii="Calibri" w:eastAsia="Times New Roman" w:hAnsi="Calibri" w:cs="Segoe UI"/>
          <w:color w:val="212121"/>
        </w:rPr>
      </w:pPr>
      <w:r w:rsidRPr="006249DF">
        <w:rPr>
          <w:rFonts w:ascii="Arial" w:eastAsia="Times New Roman" w:hAnsi="Arial" w:cs="Arial"/>
          <w:color w:val="212121"/>
          <w:sz w:val="24"/>
          <w:szCs w:val="24"/>
        </w:rPr>
        <w:t>Can we do a mandatory review on the UC portal/journal?</w:t>
      </w:r>
    </w:p>
    <w:p w:rsidR="006249DF" w:rsidRPr="006249DF" w:rsidRDefault="006249DF" w:rsidP="006249DF">
      <w:pPr>
        <w:numPr>
          <w:ilvl w:val="0"/>
          <w:numId w:val="1"/>
        </w:numPr>
        <w:shd w:val="clear" w:color="auto" w:fill="FFFFFF"/>
        <w:spacing w:after="0" w:line="240" w:lineRule="auto"/>
        <w:rPr>
          <w:rFonts w:ascii="Calibri" w:eastAsia="Times New Roman" w:hAnsi="Calibri" w:cs="Segoe UI"/>
          <w:color w:val="212121"/>
        </w:rPr>
      </w:pPr>
      <w:r w:rsidRPr="006249DF">
        <w:rPr>
          <w:rFonts w:ascii="Arial" w:eastAsia="Times New Roman" w:hAnsi="Arial" w:cs="Arial"/>
          <w:color w:val="212121"/>
          <w:sz w:val="24"/>
          <w:szCs w:val="24"/>
        </w:rPr>
        <w:t>Our policy of not helping claimants with applying for universal credit and sending them to DWP has had mixed feedback– I haven’t managed to follow up too many of them.  Mostly clients are being told that they won’t get help and that they need to do it themselves, they are being offered use of computers and when it is seen they are struggling they may get some help and/or are asked to come back the following day.  Some refused, some helped, seems to be luck of the draw. Bas</w:t>
      </w:r>
      <w:bookmarkStart w:id="0" w:name="_GoBack"/>
      <w:bookmarkEnd w:id="0"/>
      <w:r w:rsidRPr="006249DF">
        <w:rPr>
          <w:rFonts w:ascii="Arial" w:eastAsia="Times New Roman" w:hAnsi="Arial" w:cs="Arial"/>
          <w:color w:val="212121"/>
          <w:sz w:val="24"/>
          <w:szCs w:val="24"/>
        </w:rPr>
        <w:t>ically the letter that we are sending them with is being dismissed though</w:t>
      </w:r>
      <w:r>
        <w:rPr>
          <w:rFonts w:ascii="Arial" w:eastAsia="Times New Roman" w:hAnsi="Arial" w:cs="Arial"/>
          <w:color w:val="212121"/>
          <w:sz w:val="24"/>
          <w:szCs w:val="24"/>
        </w:rPr>
        <w:t>.</w:t>
      </w:r>
    </w:p>
    <w:p w:rsidR="006249DF" w:rsidRPr="006249DF" w:rsidRDefault="006249DF" w:rsidP="006249DF">
      <w:pPr>
        <w:shd w:val="clear" w:color="auto" w:fill="FFFFFF"/>
        <w:spacing w:after="0" w:line="240" w:lineRule="auto"/>
        <w:ind w:left="720"/>
        <w:rPr>
          <w:rFonts w:ascii="Calibri" w:eastAsia="Times New Roman" w:hAnsi="Calibri" w:cs="Times New Roman"/>
          <w:color w:val="212121"/>
        </w:rPr>
      </w:pPr>
      <w:r w:rsidRPr="006249DF">
        <w:rPr>
          <w:rFonts w:ascii="Arial" w:eastAsia="Times New Roman" w:hAnsi="Arial" w:cs="Arial"/>
          <w:color w:val="212121"/>
          <w:sz w:val="24"/>
          <w:szCs w:val="24"/>
        </w:rPr>
        <w:t>COULD WE HAVE A MORE STRUCTURED REFERRAL SYSTEM WHERE THESE CLIENTS CAN BE FORMALLY REFERRED AND BOOKED IN WITH SOMEONE?</w:t>
      </w:r>
    </w:p>
    <w:p w:rsidR="006249DF" w:rsidRPr="006249DF" w:rsidRDefault="006249DF" w:rsidP="006249DF">
      <w:pPr>
        <w:shd w:val="clear" w:color="auto" w:fill="FFFFFF"/>
        <w:spacing w:after="0" w:line="240" w:lineRule="auto"/>
        <w:ind w:left="720" w:hanging="360"/>
        <w:rPr>
          <w:rFonts w:ascii="Calibri" w:eastAsia="Times New Roman" w:hAnsi="Calibri" w:cs="Times New Roman"/>
          <w:color w:val="212121"/>
        </w:rPr>
      </w:pPr>
      <w:r w:rsidRPr="006249DF">
        <w:rPr>
          <w:rFonts w:ascii="Arial" w:eastAsia="Times New Roman" w:hAnsi="Arial" w:cs="Arial"/>
          <w:color w:val="212121"/>
          <w:sz w:val="24"/>
          <w:szCs w:val="24"/>
        </w:rPr>
        <w:t>6.</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Claimants are not being given their work coach contact details</w:t>
      </w:r>
    </w:p>
    <w:p w:rsidR="006249DF" w:rsidRPr="006249DF" w:rsidRDefault="006249DF" w:rsidP="006249DF">
      <w:pPr>
        <w:shd w:val="clear" w:color="auto" w:fill="FFFFFF"/>
        <w:spacing w:after="0" w:line="240" w:lineRule="auto"/>
        <w:ind w:left="720" w:hanging="360"/>
        <w:rPr>
          <w:rFonts w:ascii="Calibri" w:eastAsia="Times New Roman" w:hAnsi="Calibri" w:cs="Times New Roman"/>
          <w:color w:val="212121"/>
        </w:rPr>
      </w:pPr>
      <w:r w:rsidRPr="006249DF">
        <w:rPr>
          <w:rFonts w:ascii="Arial" w:eastAsia="Times New Roman" w:hAnsi="Arial" w:cs="Arial"/>
          <w:color w:val="212121"/>
          <w:sz w:val="24"/>
          <w:szCs w:val="24"/>
        </w:rPr>
        <w:t>7.</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Complaint/s that have been raised have not been responded to (Linda asked that she be copied in to any from now on)</w:t>
      </w:r>
    </w:p>
    <w:p w:rsidR="006249DF" w:rsidRPr="006249DF" w:rsidRDefault="006249DF" w:rsidP="006249DF">
      <w:pPr>
        <w:numPr>
          <w:ilvl w:val="0"/>
          <w:numId w:val="2"/>
        </w:numPr>
        <w:shd w:val="clear" w:color="auto" w:fill="FFFFFF"/>
        <w:spacing w:after="0" w:line="240" w:lineRule="auto"/>
        <w:rPr>
          <w:rFonts w:ascii="Calibri" w:eastAsia="Times New Roman" w:hAnsi="Calibri" w:cs="Segoe UI"/>
          <w:color w:val="212121"/>
        </w:rPr>
      </w:pPr>
      <w:r w:rsidRPr="006249DF">
        <w:rPr>
          <w:rFonts w:ascii="Arial" w:eastAsia="Times New Roman" w:hAnsi="Arial" w:cs="Arial"/>
          <w:color w:val="212121"/>
          <w:sz w:val="24"/>
          <w:szCs w:val="24"/>
        </w:rPr>
        <w:t>Someone who has had claimed closed, not being able to do a Mandatory Review</w:t>
      </w:r>
    </w:p>
    <w:p w:rsidR="006249DF" w:rsidRPr="006249DF" w:rsidRDefault="006249DF" w:rsidP="006249DF">
      <w:pPr>
        <w:shd w:val="clear" w:color="auto" w:fill="FFFFFF"/>
        <w:tabs>
          <w:tab w:val="center" w:pos="4680"/>
        </w:tabs>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lastRenderedPageBreak/>
        <w:t> </w:t>
      </w:r>
      <w:r>
        <w:rPr>
          <w:rFonts w:ascii="Arial" w:eastAsia="Times New Roman" w:hAnsi="Arial" w:cs="Arial"/>
          <w:color w:val="212121"/>
          <w:sz w:val="24"/>
          <w:szCs w:val="24"/>
        </w:rPr>
        <w:tab/>
      </w:r>
    </w:p>
    <w:p w:rsidR="00C61087" w:rsidRPr="00C61087" w:rsidRDefault="00C61087" w:rsidP="00C61087">
      <w:pPr>
        <w:shd w:val="clear" w:color="auto" w:fill="FFFFFF"/>
        <w:spacing w:after="0" w:line="240" w:lineRule="auto"/>
        <w:ind w:left="-90"/>
        <w:rPr>
          <w:rFonts w:ascii="Arial" w:eastAsia="Times New Roman" w:hAnsi="Arial" w:cs="Arial"/>
          <w:b/>
          <w:bCs/>
          <w:color w:val="212121"/>
          <w:sz w:val="24"/>
          <w:szCs w:val="24"/>
          <w:u w:val="single"/>
          <w:shd w:val="clear" w:color="auto" w:fill="00FF00"/>
        </w:rPr>
      </w:pPr>
      <w:r>
        <w:rPr>
          <w:rFonts w:ascii="Arial" w:eastAsia="Times New Roman" w:hAnsi="Arial" w:cs="Arial"/>
          <w:b/>
          <w:color w:val="212121"/>
          <w:sz w:val="24"/>
          <w:szCs w:val="24"/>
          <w:shd w:val="clear" w:color="auto" w:fill="00FF00"/>
        </w:rPr>
        <w:t>1</w:t>
      </w:r>
      <w:r w:rsidRPr="00C61087">
        <w:rPr>
          <w:rFonts w:ascii="Arial" w:eastAsia="Times New Roman" w:hAnsi="Arial" w:cs="Arial"/>
          <w:color w:val="212121"/>
          <w:sz w:val="24"/>
          <w:szCs w:val="24"/>
          <w:shd w:val="clear" w:color="auto" w:fill="00FF00"/>
        </w:rPr>
        <w:t>.</w:t>
      </w:r>
      <w:r w:rsidRPr="00C61087">
        <w:rPr>
          <w:rFonts w:ascii="Times New Roman" w:eastAsia="Times New Roman" w:hAnsi="Times New Roman" w:cs="Times New Roman"/>
          <w:color w:val="212121"/>
          <w:sz w:val="14"/>
          <w:szCs w:val="14"/>
          <w:shd w:val="clear" w:color="auto" w:fill="00FF00"/>
        </w:rPr>
        <w:t>    </w:t>
      </w:r>
      <w:r w:rsidRPr="00C61087">
        <w:rPr>
          <w:rFonts w:ascii="Arial" w:eastAsia="Times New Roman" w:hAnsi="Arial" w:cs="Arial"/>
          <w:b/>
          <w:bCs/>
          <w:color w:val="212121"/>
          <w:sz w:val="24"/>
          <w:szCs w:val="24"/>
          <w:u w:val="single"/>
          <w:shd w:val="clear" w:color="auto" w:fill="00FF00"/>
        </w:rPr>
        <w:t>Welfare Rights</w:t>
      </w:r>
      <w:r w:rsidRPr="00C61087">
        <w:rPr>
          <w:rFonts w:ascii="Arial" w:eastAsia="Times New Roman" w:hAnsi="Arial" w:cs="Arial"/>
          <w:b/>
          <w:bCs/>
          <w:color w:val="1F497D"/>
          <w:sz w:val="24"/>
          <w:szCs w:val="24"/>
          <w:u w:val="single"/>
          <w:shd w:val="clear" w:color="auto" w:fill="00FF00"/>
        </w:rPr>
        <w:t> - </w:t>
      </w:r>
      <w:r w:rsidRPr="00C61087">
        <w:rPr>
          <w:rFonts w:ascii="Arial" w:eastAsia="Times New Roman" w:hAnsi="Arial" w:cs="Arial"/>
          <w:b/>
          <w:bCs/>
          <w:color w:val="212121"/>
          <w:sz w:val="24"/>
          <w:szCs w:val="24"/>
          <w:u w:val="single"/>
          <w:shd w:val="clear" w:color="auto" w:fill="00FF00"/>
        </w:rPr>
        <w:t> Free Training Sessions</w:t>
      </w:r>
    </w:p>
    <w:p w:rsidR="006249DF" w:rsidRPr="006249DF" w:rsidRDefault="006249DF" w:rsidP="006249DF">
      <w:pPr>
        <w:shd w:val="clear" w:color="auto" w:fill="FFFFFF"/>
        <w:spacing w:after="0" w:line="240" w:lineRule="auto"/>
        <w:rPr>
          <w:rFonts w:ascii="Calibri" w:eastAsia="Times New Roman" w:hAnsi="Calibri" w:cs="Times New Roman"/>
          <w:color w:val="212121"/>
        </w:rPr>
      </w:pPr>
    </w:p>
    <w:p w:rsidR="006249DF" w:rsidRPr="006249DF" w:rsidRDefault="006249DF" w:rsidP="006249DF">
      <w:pPr>
        <w:shd w:val="clear" w:color="auto" w:fill="FFFFFF"/>
        <w:spacing w:after="0" w:line="240" w:lineRule="auto"/>
        <w:ind w:hanging="360"/>
        <w:rPr>
          <w:rFonts w:ascii="Calibri" w:eastAsia="Times New Roman" w:hAnsi="Calibri" w:cs="Times New Roman"/>
          <w:color w:val="212121"/>
        </w:rPr>
      </w:pPr>
      <w:r w:rsidRPr="006249DF">
        <w:rPr>
          <w:rFonts w:ascii="Arial" w:eastAsia="Times New Roman" w:hAnsi="Arial" w:cs="Arial"/>
          <w:b/>
          <w:bCs/>
          <w:color w:val="212121"/>
          <w:sz w:val="24"/>
          <w:szCs w:val="24"/>
        </w:rPr>
        <w:t> </w:t>
      </w:r>
    </w:p>
    <w:tbl>
      <w:tblPr>
        <w:tblW w:w="10620" w:type="dxa"/>
        <w:tblInd w:w="-730" w:type="dxa"/>
        <w:shd w:val="clear" w:color="auto" w:fill="FFFFFF"/>
        <w:tblCellMar>
          <w:left w:w="0" w:type="dxa"/>
          <w:right w:w="0" w:type="dxa"/>
        </w:tblCellMar>
        <w:tblLook w:val="04A0" w:firstRow="1" w:lastRow="0" w:firstColumn="1" w:lastColumn="0" w:noHBand="0" w:noVBand="1"/>
      </w:tblPr>
      <w:tblGrid>
        <w:gridCol w:w="2284"/>
        <w:gridCol w:w="3656"/>
        <w:gridCol w:w="2834"/>
        <w:gridCol w:w="1846"/>
      </w:tblGrid>
      <w:tr w:rsidR="006249DF" w:rsidRPr="006249DF" w:rsidTr="006249DF">
        <w:trPr>
          <w:trHeight w:val="1"/>
        </w:trPr>
        <w:tc>
          <w:tcPr>
            <w:tcW w:w="228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b/>
                <w:bCs/>
                <w:color w:val="212121"/>
              </w:rPr>
              <w:t>ESA (UC’s Limited Capability for Work requirements)</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 </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 xml:space="preserve">2 </w:t>
            </w:r>
            <w:proofErr w:type="gramStart"/>
            <w:r w:rsidRPr="006249DF">
              <w:rPr>
                <w:rFonts w:ascii="Arial" w:eastAsia="Times New Roman" w:hAnsi="Arial" w:cs="Arial"/>
                <w:color w:val="212121"/>
              </w:rPr>
              <w:t>hours</w:t>
            </w:r>
            <w:proofErr w:type="gramEnd"/>
            <w:r w:rsidRPr="006249DF">
              <w:rPr>
                <w:rFonts w:ascii="Arial" w:eastAsia="Times New Roman" w:hAnsi="Arial" w:cs="Arial"/>
                <w:color w:val="212121"/>
              </w:rPr>
              <w:t xml:space="preserve"> workshop</w:t>
            </w:r>
          </w:p>
        </w:tc>
        <w:tc>
          <w:tcPr>
            <w:tcW w:w="365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ind w:left="360" w:hanging="360"/>
              <w:rPr>
                <w:rFonts w:ascii="Calibri" w:eastAsia="Times New Roman" w:hAnsi="Calibri" w:cs="Segoe UI"/>
                <w:color w:val="212121"/>
              </w:rPr>
            </w:pPr>
            <w:r w:rsidRPr="006249DF">
              <w:rPr>
                <w:rFonts w:ascii="Arial" w:eastAsia="Times New Roman" w:hAnsi="Arial" w:cs="Arial"/>
                <w:color w:val="212121"/>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rPr>
              <w:t>introduction and eligibility</w:t>
            </w:r>
          </w:p>
          <w:p w:rsidR="006249DF" w:rsidRPr="006249DF" w:rsidRDefault="006249DF" w:rsidP="006249DF">
            <w:pPr>
              <w:spacing w:after="0" w:line="240" w:lineRule="auto"/>
              <w:ind w:left="360" w:hanging="360"/>
              <w:rPr>
                <w:rFonts w:ascii="Calibri" w:eastAsia="Times New Roman" w:hAnsi="Calibri" w:cs="Segoe UI"/>
                <w:color w:val="212121"/>
              </w:rPr>
            </w:pPr>
            <w:r w:rsidRPr="006249DF">
              <w:rPr>
                <w:rFonts w:ascii="Arial" w:eastAsia="Times New Roman" w:hAnsi="Arial" w:cs="Arial"/>
                <w:color w:val="212121"/>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rPr>
              <w:t>understanding the points test</w:t>
            </w:r>
          </w:p>
          <w:p w:rsidR="006249DF" w:rsidRPr="006249DF" w:rsidRDefault="006249DF" w:rsidP="006249DF">
            <w:pPr>
              <w:spacing w:after="0" w:line="240" w:lineRule="auto"/>
              <w:ind w:left="360" w:hanging="360"/>
              <w:rPr>
                <w:rFonts w:ascii="Calibri" w:eastAsia="Times New Roman" w:hAnsi="Calibri" w:cs="Segoe UI"/>
                <w:color w:val="212121"/>
              </w:rPr>
            </w:pPr>
            <w:r w:rsidRPr="006249DF">
              <w:rPr>
                <w:rFonts w:ascii="Arial" w:eastAsia="Times New Roman" w:hAnsi="Arial" w:cs="Arial"/>
                <w:color w:val="212121"/>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rPr>
              <w:t>Mandatory reviews/appeals</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b/>
                <w:bCs/>
                <w:color w:val="212121"/>
                <w:u w:val="single"/>
              </w:rPr>
              <w:t>Suitable for</w:t>
            </w:r>
            <w:r w:rsidRPr="006249DF">
              <w:rPr>
                <w:rFonts w:ascii="Arial" w:eastAsia="Times New Roman" w:hAnsi="Arial" w:cs="Arial"/>
                <w:color w:val="212121"/>
              </w:rPr>
              <w:t> basic session but suitable for anyone including benefit advisors who haven’t already carried out or want to review WCA knowledge</w:t>
            </w:r>
          </w:p>
        </w:tc>
        <w:tc>
          <w:tcPr>
            <w:tcW w:w="283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Island House</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Roserton Street</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E14 3PG</w:t>
            </w:r>
          </w:p>
        </w:tc>
        <w:tc>
          <w:tcPr>
            <w:tcW w:w="184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13</w:t>
            </w:r>
            <w:r w:rsidRPr="006249DF">
              <w:rPr>
                <w:rFonts w:ascii="Arial" w:eastAsia="Times New Roman" w:hAnsi="Arial" w:cs="Arial"/>
                <w:color w:val="212121"/>
                <w:vertAlign w:val="superscript"/>
              </w:rPr>
              <w:t>th</w:t>
            </w:r>
            <w:r w:rsidRPr="006249DF">
              <w:rPr>
                <w:rFonts w:ascii="Arial" w:eastAsia="Times New Roman" w:hAnsi="Arial" w:cs="Arial"/>
                <w:color w:val="212121"/>
              </w:rPr>
              <w:t> June 2017</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2-4pm</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 </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Jo Ellis</w:t>
            </w:r>
          </w:p>
        </w:tc>
      </w:tr>
      <w:tr w:rsidR="006249DF" w:rsidRPr="006249DF" w:rsidTr="006249DF">
        <w:trPr>
          <w:trHeight w:val="1"/>
        </w:trPr>
        <w:tc>
          <w:tcPr>
            <w:tcW w:w="22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b/>
                <w:bCs/>
                <w:color w:val="212121"/>
              </w:rPr>
              <w:t>Personal Independence Payment</w:t>
            </w:r>
          </w:p>
        </w:tc>
        <w:tc>
          <w:tcPr>
            <w:tcW w:w="3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ind w:left="360" w:hanging="360"/>
              <w:rPr>
                <w:rFonts w:ascii="Calibri" w:eastAsia="Times New Roman" w:hAnsi="Calibri" w:cs="Segoe UI"/>
                <w:color w:val="212121"/>
              </w:rPr>
            </w:pPr>
            <w:r w:rsidRPr="006249DF">
              <w:rPr>
                <w:rFonts w:ascii="Arial" w:eastAsia="Times New Roman" w:hAnsi="Arial" w:cs="Arial"/>
                <w:color w:val="212121"/>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rPr>
              <w:t>introduction and eligibility</w:t>
            </w:r>
          </w:p>
          <w:p w:rsidR="006249DF" w:rsidRPr="006249DF" w:rsidRDefault="006249DF" w:rsidP="006249DF">
            <w:pPr>
              <w:spacing w:after="0" w:line="240" w:lineRule="auto"/>
              <w:ind w:left="360" w:hanging="360"/>
              <w:rPr>
                <w:rFonts w:ascii="Calibri" w:eastAsia="Times New Roman" w:hAnsi="Calibri" w:cs="Segoe UI"/>
                <w:color w:val="212121"/>
              </w:rPr>
            </w:pPr>
            <w:r w:rsidRPr="006249DF">
              <w:rPr>
                <w:rFonts w:ascii="Arial" w:eastAsia="Times New Roman" w:hAnsi="Arial" w:cs="Arial"/>
                <w:color w:val="212121"/>
              </w:rPr>
              <w:t>•</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rPr>
              <w:t>understanding the points test</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b/>
                <w:bCs/>
                <w:color w:val="212121"/>
                <w:u w:val="single"/>
              </w:rPr>
              <w:t>Suitable for</w:t>
            </w:r>
            <w:r w:rsidRPr="006249DF">
              <w:rPr>
                <w:rFonts w:ascii="Arial" w:eastAsia="Times New Roman" w:hAnsi="Arial" w:cs="Arial"/>
                <w:color w:val="212121"/>
              </w:rPr>
              <w:t> basic session but suitable for anyone including benefit advisors who haven’t already carried out or want to review PIP knowledge training</w:t>
            </w:r>
          </w:p>
        </w:tc>
        <w:tc>
          <w:tcPr>
            <w:tcW w:w="2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Island House</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Roserton Street</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E14 3PG</w:t>
            </w:r>
          </w:p>
        </w:tc>
        <w:tc>
          <w:tcPr>
            <w:tcW w:w="18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11</w:t>
            </w:r>
            <w:r w:rsidRPr="006249DF">
              <w:rPr>
                <w:rFonts w:ascii="Arial" w:eastAsia="Times New Roman" w:hAnsi="Arial" w:cs="Arial"/>
                <w:color w:val="212121"/>
                <w:vertAlign w:val="superscript"/>
              </w:rPr>
              <w:t>th</w:t>
            </w:r>
            <w:r w:rsidRPr="006249DF">
              <w:rPr>
                <w:rFonts w:ascii="Arial" w:eastAsia="Times New Roman" w:hAnsi="Arial" w:cs="Arial"/>
                <w:color w:val="212121"/>
              </w:rPr>
              <w:t> July 2017</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2-4pm</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 </w:t>
            </w:r>
          </w:p>
          <w:p w:rsidR="006249DF" w:rsidRPr="006249DF" w:rsidRDefault="006249DF" w:rsidP="006249DF">
            <w:pPr>
              <w:spacing w:after="0" w:line="240" w:lineRule="auto"/>
              <w:rPr>
                <w:rFonts w:ascii="Calibri" w:eastAsia="Times New Roman" w:hAnsi="Calibri" w:cs="Segoe UI"/>
                <w:color w:val="212121"/>
              </w:rPr>
            </w:pPr>
            <w:r w:rsidRPr="006249DF">
              <w:rPr>
                <w:rFonts w:ascii="Arial" w:eastAsia="Times New Roman" w:hAnsi="Arial" w:cs="Arial"/>
                <w:color w:val="212121"/>
              </w:rPr>
              <w:t>Jo Ellis</w:t>
            </w:r>
          </w:p>
        </w:tc>
      </w:tr>
    </w:tbl>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pStyle w:val="ListParagraph"/>
        <w:shd w:val="clear" w:color="auto" w:fill="FFFFFF"/>
        <w:spacing w:after="0" w:line="240" w:lineRule="auto"/>
        <w:ind w:left="-360"/>
        <w:rPr>
          <w:rFonts w:ascii="Arial" w:eastAsia="Times New Roman" w:hAnsi="Arial" w:cs="Arial"/>
          <w:b/>
          <w:bCs/>
          <w:color w:val="212121"/>
          <w:sz w:val="24"/>
          <w:szCs w:val="24"/>
          <w:u w:val="single"/>
          <w:shd w:val="clear" w:color="auto" w:fill="00FF00"/>
        </w:rPr>
      </w:pPr>
      <w:r>
        <w:rPr>
          <w:rFonts w:ascii="Arial" w:eastAsia="Times New Roman" w:hAnsi="Arial" w:cs="Arial"/>
          <w:b/>
          <w:color w:val="212121"/>
          <w:sz w:val="24"/>
          <w:szCs w:val="24"/>
          <w:shd w:val="clear" w:color="auto" w:fill="00FF00"/>
        </w:rPr>
        <w:t>2</w:t>
      </w:r>
      <w:r w:rsidRPr="006249DF">
        <w:rPr>
          <w:rFonts w:ascii="Arial" w:eastAsia="Times New Roman" w:hAnsi="Arial" w:cs="Arial"/>
          <w:color w:val="212121"/>
          <w:sz w:val="24"/>
          <w:szCs w:val="24"/>
          <w:shd w:val="clear" w:color="auto" w:fill="00FF00"/>
        </w:rPr>
        <w:t>.</w:t>
      </w:r>
      <w:r w:rsidRPr="006249DF">
        <w:rPr>
          <w:rFonts w:ascii="Times New Roman" w:eastAsia="Times New Roman" w:hAnsi="Times New Roman" w:cs="Times New Roman"/>
          <w:color w:val="212121"/>
          <w:sz w:val="14"/>
          <w:szCs w:val="14"/>
          <w:shd w:val="clear" w:color="auto" w:fill="00FF00"/>
        </w:rPr>
        <w:t>    </w:t>
      </w:r>
      <w:r w:rsidRPr="006249DF">
        <w:rPr>
          <w:rFonts w:ascii="Arial" w:eastAsia="Times New Roman" w:hAnsi="Arial" w:cs="Arial"/>
          <w:b/>
          <w:bCs/>
          <w:color w:val="212121"/>
          <w:sz w:val="24"/>
          <w:szCs w:val="24"/>
          <w:highlight w:val="green"/>
          <w:u w:val="single"/>
          <w:shd w:val="clear" w:color="auto" w:fill="00FF00"/>
        </w:rPr>
        <w:t>Benefits Information</w:t>
      </w:r>
      <w:r w:rsidRPr="006249DF">
        <w:rPr>
          <w:rFonts w:ascii="Arial" w:eastAsia="Times New Roman" w:hAnsi="Arial" w:cs="Arial"/>
          <w:b/>
          <w:bCs/>
          <w:color w:val="212121"/>
          <w:sz w:val="24"/>
          <w:szCs w:val="24"/>
          <w:highlight w:val="green"/>
          <w:u w:val="single"/>
        </w:rPr>
        <w:t> -</w:t>
      </w:r>
      <w:r w:rsidRPr="006249DF">
        <w:rPr>
          <w:rFonts w:ascii="Arial" w:eastAsia="Times New Roman" w:hAnsi="Arial" w:cs="Arial"/>
          <w:color w:val="212121"/>
          <w:sz w:val="24"/>
          <w:szCs w:val="24"/>
          <w:highlight w:val="green"/>
          <w:u w:val="single"/>
        </w:rPr>
        <w:t>  </w:t>
      </w:r>
      <w:r w:rsidRPr="006249DF">
        <w:rPr>
          <w:rFonts w:ascii="Arial" w:eastAsia="Times New Roman" w:hAnsi="Arial" w:cs="Arial"/>
          <w:b/>
          <w:bCs/>
          <w:color w:val="212121"/>
          <w:sz w:val="24"/>
          <w:szCs w:val="24"/>
          <w:highlight w:val="green"/>
          <w:u w:val="single"/>
          <w:shd w:val="clear" w:color="auto" w:fill="00FF00"/>
        </w:rPr>
        <w:t>Information attached</w:t>
      </w:r>
    </w:p>
    <w:p w:rsidR="006249DF" w:rsidRPr="006249DF" w:rsidRDefault="006249DF" w:rsidP="006249DF">
      <w:pPr>
        <w:shd w:val="clear" w:color="auto" w:fill="FFFFFF"/>
        <w:spacing w:after="0" w:line="240" w:lineRule="auto"/>
        <w:ind w:left="360" w:hanging="360"/>
        <w:rPr>
          <w:rFonts w:ascii="Calibri" w:eastAsia="Times New Roman" w:hAnsi="Calibri" w:cs="Times New Roman"/>
          <w:color w:val="212121"/>
        </w:rPr>
      </w:pPr>
      <w:r w:rsidRPr="006249DF">
        <w:rPr>
          <w:rFonts w:ascii="Arial" w:eastAsia="Times New Roman" w:hAnsi="Arial" w:cs="Arial"/>
          <w:b/>
          <w:bCs/>
          <w:color w:val="212121"/>
          <w:sz w:val="24"/>
          <w:szCs w:val="24"/>
        </w:rPr>
        <w:t> </w:t>
      </w:r>
    </w:p>
    <w:p w:rsidR="006249DF" w:rsidRPr="006249DF" w:rsidRDefault="006249DF" w:rsidP="006249DF">
      <w:pPr>
        <w:shd w:val="clear" w:color="auto" w:fill="FFFFFF"/>
        <w:spacing w:after="0" w:line="240" w:lineRule="auto"/>
        <w:ind w:left="780" w:hanging="360"/>
        <w:rPr>
          <w:rFonts w:ascii="Calibri" w:eastAsia="Times New Roman" w:hAnsi="Calibri" w:cs="Times New Roman"/>
          <w:color w:val="212121"/>
        </w:rPr>
      </w:pPr>
      <w:r w:rsidRPr="006249DF">
        <w:rPr>
          <w:rFonts w:ascii="Arial" w:eastAsia="Times New Roman" w:hAnsi="Arial" w:cs="Arial"/>
          <w:color w:val="212121"/>
          <w:sz w:val="24"/>
          <w:szCs w:val="24"/>
        </w:rPr>
        <w:t>1.</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2 Child limit test cases wanted by CPAG</w:t>
      </w:r>
    </w:p>
    <w:p w:rsidR="006249DF" w:rsidRPr="006249DF" w:rsidRDefault="006249DF" w:rsidP="006249DF">
      <w:pPr>
        <w:shd w:val="clear" w:color="auto" w:fill="FFFFFF"/>
        <w:spacing w:before="100" w:beforeAutospacing="1" w:after="100" w:afterAutospacing="1" w:line="240" w:lineRule="auto"/>
        <w:ind w:left="780" w:hanging="360"/>
        <w:rPr>
          <w:rFonts w:ascii="Times New Roman" w:eastAsia="Times New Roman" w:hAnsi="Times New Roman" w:cs="Times New Roman"/>
          <w:color w:val="212121"/>
          <w:sz w:val="24"/>
          <w:szCs w:val="24"/>
        </w:rPr>
      </w:pPr>
      <w:r w:rsidRPr="006249DF">
        <w:rPr>
          <w:rFonts w:ascii="Arial" w:eastAsia="Times New Roman" w:hAnsi="Arial" w:cs="Arial"/>
          <w:color w:val="212121"/>
          <w:sz w:val="24"/>
          <w:szCs w:val="24"/>
        </w:rPr>
        <w:t>2.</w:t>
      </w:r>
      <w:r w:rsidRPr="006249DF">
        <w:rPr>
          <w:rFonts w:ascii="Times New Roman" w:eastAsia="Times New Roman" w:hAnsi="Times New Roman" w:cs="Times New Roman"/>
          <w:color w:val="212121"/>
          <w:sz w:val="14"/>
          <w:szCs w:val="14"/>
        </w:rPr>
        <w:t>    </w:t>
      </w:r>
      <w:r w:rsidRPr="006249DF">
        <w:rPr>
          <w:rFonts w:ascii="Arial" w:eastAsia="Times New Roman" w:hAnsi="Arial" w:cs="Arial"/>
          <w:color w:val="212121"/>
          <w:sz w:val="24"/>
          <w:szCs w:val="24"/>
        </w:rPr>
        <w:t>Child care assistance changes</w:t>
      </w:r>
    </w:p>
    <w:p w:rsidR="006249DF" w:rsidRPr="006249DF" w:rsidRDefault="006249DF" w:rsidP="006249DF">
      <w:pPr>
        <w:shd w:val="clear" w:color="auto" w:fill="FFFFFF"/>
        <w:spacing w:after="0" w:line="240" w:lineRule="auto"/>
        <w:ind w:left="780" w:hanging="360"/>
        <w:rPr>
          <w:rFonts w:ascii="Calibri" w:eastAsia="Times New Roman" w:hAnsi="Calibri" w:cs="Times New Roman"/>
          <w:color w:val="212121"/>
        </w:rPr>
      </w:pPr>
      <w:r w:rsidRPr="006249DF">
        <w:rPr>
          <w:rFonts w:ascii="Arial" w:eastAsia="Times New Roman" w:hAnsi="Arial" w:cs="Arial"/>
          <w:color w:val="212121"/>
          <w:sz w:val="24"/>
          <w:szCs w:val="24"/>
        </w:rPr>
        <w:t>3.</w:t>
      </w:r>
      <w:r w:rsidRPr="006249DF">
        <w:rPr>
          <w:rFonts w:ascii="Times New Roman" w:eastAsia="Times New Roman" w:hAnsi="Times New Roman" w:cs="Times New Roman"/>
          <w:color w:val="212121"/>
          <w:sz w:val="14"/>
          <w:szCs w:val="14"/>
        </w:rPr>
        <w:t>    </w:t>
      </w:r>
      <w:r>
        <w:rPr>
          <w:rFonts w:ascii="Arial" w:eastAsia="Times New Roman" w:hAnsi="Arial" w:cs="Arial"/>
          <w:color w:val="212121"/>
          <w:sz w:val="24"/>
          <w:szCs w:val="24"/>
        </w:rPr>
        <w:t>In</w:t>
      </w:r>
      <w:r w:rsidRPr="006249DF">
        <w:rPr>
          <w:rFonts w:ascii="Arial" w:eastAsia="Times New Roman" w:hAnsi="Arial" w:cs="Arial"/>
          <w:color w:val="212121"/>
          <w:sz w:val="24"/>
          <w:szCs w:val="24"/>
        </w:rPr>
        <w:t>formation and guidance regarding the council introducing charging for social care </w:t>
      </w:r>
      <w:hyperlink r:id="rId7" w:tgtFrame="_blank" w:history="1">
        <w:r w:rsidRPr="006249DF">
          <w:rPr>
            <w:rFonts w:ascii="Arial" w:eastAsia="Times New Roman" w:hAnsi="Arial" w:cs="Arial"/>
            <w:color w:val="0000FF"/>
            <w:sz w:val="24"/>
            <w:szCs w:val="24"/>
            <w:u w:val="single"/>
          </w:rPr>
          <w:t>http://www.real.org.uk/get-support/information-help-charging-social-care/</w:t>
        </w:r>
      </w:hyperlink>
    </w:p>
    <w:p w:rsidR="006249DF" w:rsidRPr="006249DF" w:rsidRDefault="006249DF" w:rsidP="006249DF">
      <w:pPr>
        <w:shd w:val="clear" w:color="auto" w:fill="FFFFFF"/>
        <w:spacing w:before="100" w:beforeAutospacing="1" w:after="100" w:afterAutospacing="1" w:line="240" w:lineRule="auto"/>
        <w:ind w:left="780" w:hanging="360"/>
        <w:rPr>
          <w:rFonts w:ascii="Times New Roman" w:eastAsia="Times New Roman" w:hAnsi="Times New Roman" w:cs="Times New Roman"/>
          <w:color w:val="212121"/>
          <w:sz w:val="24"/>
          <w:szCs w:val="24"/>
        </w:rPr>
      </w:pPr>
      <w:r w:rsidRPr="006249DF">
        <w:rPr>
          <w:rFonts w:ascii="Arial" w:eastAsia="Times New Roman" w:hAnsi="Arial" w:cs="Arial"/>
          <w:color w:val="212121"/>
          <w:sz w:val="24"/>
          <w:szCs w:val="24"/>
        </w:rPr>
        <w:t>4.</w:t>
      </w:r>
      <w:r w:rsidRPr="006249DF">
        <w:rPr>
          <w:rFonts w:ascii="Times New Roman" w:eastAsia="Times New Roman" w:hAnsi="Times New Roman" w:cs="Times New Roman"/>
          <w:color w:val="212121"/>
          <w:sz w:val="14"/>
          <w:szCs w:val="14"/>
        </w:rPr>
        <w:t>    </w:t>
      </w:r>
      <w:r>
        <w:rPr>
          <w:rFonts w:ascii="Arial" w:eastAsia="Times New Roman" w:hAnsi="Arial" w:cs="Arial"/>
          <w:color w:val="212121"/>
          <w:sz w:val="24"/>
          <w:szCs w:val="24"/>
        </w:rPr>
        <w:t>Me</w:t>
      </w:r>
      <w:r w:rsidRPr="006249DF">
        <w:rPr>
          <w:rFonts w:ascii="Arial" w:eastAsia="Times New Roman" w:hAnsi="Arial" w:cs="Arial"/>
          <w:color w:val="212121"/>
          <w:sz w:val="24"/>
          <w:szCs w:val="24"/>
        </w:rPr>
        <w:t xml:space="preserve">ntal health evidence for requesting write </w:t>
      </w:r>
      <w:proofErr w:type="gramStart"/>
      <w:r w:rsidRPr="006249DF">
        <w:rPr>
          <w:rFonts w:ascii="Arial" w:eastAsia="Times New Roman" w:hAnsi="Arial" w:cs="Arial"/>
          <w:color w:val="212121"/>
          <w:sz w:val="24"/>
          <w:szCs w:val="24"/>
        </w:rPr>
        <w:t>off of</w:t>
      </w:r>
      <w:proofErr w:type="gramEnd"/>
      <w:r w:rsidRPr="006249DF">
        <w:rPr>
          <w:rFonts w:ascii="Arial" w:eastAsia="Times New Roman" w:hAnsi="Arial" w:cs="Arial"/>
          <w:color w:val="212121"/>
          <w:sz w:val="24"/>
          <w:szCs w:val="24"/>
        </w:rPr>
        <w:t xml:space="preserve"> tax credit overpayment</w:t>
      </w:r>
    </w:p>
    <w:p w:rsidR="006249DF" w:rsidRPr="006249DF" w:rsidRDefault="006249DF" w:rsidP="006249DF">
      <w:pPr>
        <w:shd w:val="clear" w:color="auto" w:fill="FFFFFF"/>
        <w:spacing w:after="0" w:line="240" w:lineRule="auto"/>
        <w:ind w:hanging="360"/>
        <w:rPr>
          <w:rFonts w:ascii="Calibri" w:eastAsia="Times New Roman" w:hAnsi="Calibri" w:cs="Times New Roman"/>
          <w:color w:val="212121"/>
        </w:rPr>
      </w:pPr>
      <w:r w:rsidRPr="006249DF">
        <w:rPr>
          <w:rFonts w:ascii="Arial" w:eastAsia="Times New Roman" w:hAnsi="Arial" w:cs="Arial"/>
          <w:b/>
          <w:color w:val="212121"/>
          <w:sz w:val="24"/>
          <w:szCs w:val="24"/>
          <w:shd w:val="clear" w:color="auto" w:fill="00FF00"/>
        </w:rPr>
        <w:t>3</w:t>
      </w:r>
      <w:r w:rsidRPr="006249DF">
        <w:rPr>
          <w:rFonts w:ascii="Arial" w:eastAsia="Times New Roman" w:hAnsi="Arial" w:cs="Arial"/>
          <w:color w:val="212121"/>
          <w:sz w:val="24"/>
          <w:szCs w:val="24"/>
          <w:shd w:val="clear" w:color="auto" w:fill="00FF00"/>
        </w:rPr>
        <w:t>.</w:t>
      </w:r>
      <w:r w:rsidRPr="006249DF">
        <w:rPr>
          <w:rFonts w:ascii="Times New Roman" w:eastAsia="Times New Roman" w:hAnsi="Times New Roman" w:cs="Times New Roman"/>
          <w:color w:val="212121"/>
          <w:sz w:val="14"/>
          <w:szCs w:val="14"/>
          <w:shd w:val="clear" w:color="auto" w:fill="00FF00"/>
        </w:rPr>
        <w:t>    </w:t>
      </w:r>
      <w:r w:rsidRPr="006249DF">
        <w:rPr>
          <w:rFonts w:ascii="Arial" w:eastAsia="Times New Roman" w:hAnsi="Arial" w:cs="Arial"/>
          <w:b/>
          <w:bCs/>
          <w:color w:val="212121"/>
          <w:sz w:val="24"/>
          <w:szCs w:val="24"/>
          <w:u w:val="single"/>
          <w:shd w:val="clear" w:color="auto" w:fill="00FF00"/>
        </w:rPr>
        <w:t>Referrals to Tower Hamlets Specialist Welfare Rights Caseworkers</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t>Legal Advice Centre</w:t>
      </w:r>
      <w:r w:rsidRPr="006249DF">
        <w:rPr>
          <w:rFonts w:ascii="Arial" w:eastAsia="Times New Roman" w:hAnsi="Arial" w:cs="Arial"/>
          <w:color w:val="212121"/>
          <w:sz w:val="24"/>
          <w:szCs w:val="24"/>
        </w:rPr>
        <w:t>: Only take referrals for appeals when got the appeal bundle, not Mandatory Reconsideration.  Otherwise can be ‘signposted’ (i</w:t>
      </w:r>
      <w:r>
        <w:rPr>
          <w:rFonts w:ascii="Arial" w:eastAsia="Times New Roman" w:hAnsi="Arial" w:cs="Arial"/>
          <w:color w:val="212121"/>
          <w:sz w:val="24"/>
          <w:szCs w:val="24"/>
        </w:rPr>
        <w:t>.</w:t>
      </w:r>
      <w:r w:rsidRPr="006249DF">
        <w:rPr>
          <w:rFonts w:ascii="Arial" w:eastAsia="Times New Roman" w:hAnsi="Arial" w:cs="Arial"/>
          <w:color w:val="212121"/>
          <w:sz w:val="24"/>
          <w:szCs w:val="24"/>
        </w:rPr>
        <w:t>e</w:t>
      </w:r>
      <w:r>
        <w:rPr>
          <w:rFonts w:ascii="Arial" w:eastAsia="Times New Roman" w:hAnsi="Arial" w:cs="Arial"/>
          <w:color w:val="212121"/>
          <w:sz w:val="24"/>
          <w:szCs w:val="24"/>
        </w:rPr>
        <w:t>.</w:t>
      </w:r>
      <w:r w:rsidRPr="006249DF">
        <w:rPr>
          <w:rFonts w:ascii="Arial" w:eastAsia="Times New Roman" w:hAnsi="Arial" w:cs="Arial"/>
          <w:color w:val="212121"/>
          <w:sz w:val="24"/>
          <w:szCs w:val="24"/>
        </w:rPr>
        <w:t xml:space="preserve"> send client to drop</w:t>
      </w:r>
      <w:r>
        <w:rPr>
          <w:rFonts w:ascii="Arial" w:eastAsia="Times New Roman" w:hAnsi="Arial" w:cs="Arial"/>
          <w:color w:val="212121"/>
          <w:sz w:val="24"/>
          <w:szCs w:val="24"/>
        </w:rPr>
        <w:t>-</w:t>
      </w:r>
      <w:r w:rsidRPr="006249DF">
        <w:rPr>
          <w:rFonts w:ascii="Arial" w:eastAsia="Times New Roman" w:hAnsi="Arial" w:cs="Arial"/>
          <w:color w:val="212121"/>
          <w:sz w:val="24"/>
          <w:szCs w:val="24"/>
        </w:rPr>
        <w:t>in advice session) for assistance. Referrals can be emailed to</w:t>
      </w:r>
      <w:r>
        <w:rPr>
          <w:rFonts w:ascii="Arial" w:eastAsia="Times New Roman" w:hAnsi="Arial" w:cs="Arial"/>
          <w:color w:val="212121"/>
          <w:sz w:val="24"/>
          <w:szCs w:val="24"/>
        </w:rPr>
        <w:t xml:space="preserve"> </w:t>
      </w:r>
      <w:hyperlink r:id="rId8" w:tgtFrame="_blank" w:history="1">
        <w:r w:rsidRPr="006249DF">
          <w:rPr>
            <w:rFonts w:ascii="Arial" w:eastAsia="Times New Roman" w:hAnsi="Arial" w:cs="Arial"/>
            <w:color w:val="0000FF"/>
            <w:sz w:val="24"/>
            <w:szCs w:val="24"/>
            <w:u w:val="single"/>
          </w:rPr>
          <w:t>admin@legaladvicecentre.org</w:t>
        </w:r>
      </w:hyperlink>
      <w:r w:rsidRPr="006249DF">
        <w:rPr>
          <w:rFonts w:ascii="Arial" w:eastAsia="Times New Roman" w:hAnsi="Arial" w:cs="Arial"/>
          <w:color w:val="212121"/>
          <w:sz w:val="24"/>
          <w:szCs w:val="24"/>
        </w:rPr>
        <w:t> they will email back to confirm that clients have been booked – full guidance available on</w:t>
      </w:r>
      <w:r>
        <w:rPr>
          <w:rFonts w:ascii="Arial" w:eastAsia="Times New Roman" w:hAnsi="Arial" w:cs="Arial"/>
          <w:color w:val="212121"/>
          <w:sz w:val="24"/>
          <w:szCs w:val="24"/>
        </w:rPr>
        <w:t xml:space="preserve"> </w:t>
      </w:r>
      <w:hyperlink r:id="rId9" w:anchor="_blank" w:tgtFrame="_blank" w:history="1">
        <w:r w:rsidRPr="006249DF">
          <w:rPr>
            <w:rFonts w:ascii="Arial" w:eastAsia="Times New Roman" w:hAnsi="Arial" w:cs="Arial"/>
            <w:color w:val="0000FF"/>
            <w:sz w:val="24"/>
            <w:szCs w:val="24"/>
            <w:u w:val="single"/>
          </w:rPr>
          <w:t>www.thcan.org.uk/advice-agencies-information/</w:t>
        </w:r>
      </w:hyperlink>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t>Law Centre</w:t>
      </w:r>
      <w:r w:rsidRPr="006249DF">
        <w:rPr>
          <w:rFonts w:ascii="Arial" w:eastAsia="Times New Roman" w:hAnsi="Arial" w:cs="Arial"/>
          <w:color w:val="212121"/>
          <w:sz w:val="24"/>
          <w:szCs w:val="24"/>
        </w:rPr>
        <w:t>: Chris Parsons</w:t>
      </w:r>
      <w:r>
        <w:rPr>
          <w:rFonts w:ascii="Arial" w:eastAsia="Times New Roman" w:hAnsi="Arial" w:cs="Arial"/>
          <w:color w:val="212121"/>
          <w:sz w:val="24"/>
          <w:szCs w:val="24"/>
        </w:rPr>
        <w:t xml:space="preserve"> -</w:t>
      </w:r>
      <w:r w:rsidRPr="006249DF">
        <w:rPr>
          <w:rFonts w:ascii="Arial" w:eastAsia="Times New Roman" w:hAnsi="Arial" w:cs="Arial"/>
          <w:color w:val="212121"/>
          <w:sz w:val="24"/>
          <w:szCs w:val="24"/>
        </w:rPr>
        <w:t xml:space="preserve"> very limited capacity but to email or phone him, has no </w:t>
      </w:r>
      <w:proofErr w:type="gramStart"/>
      <w:r w:rsidRPr="006249DF">
        <w:rPr>
          <w:rFonts w:ascii="Arial" w:eastAsia="Times New Roman" w:hAnsi="Arial" w:cs="Arial"/>
          <w:color w:val="212121"/>
          <w:sz w:val="24"/>
          <w:szCs w:val="24"/>
        </w:rPr>
        <w:t>particular criteria</w:t>
      </w:r>
      <w:proofErr w:type="gramEnd"/>
      <w:r>
        <w:rPr>
          <w:rFonts w:ascii="Arial" w:eastAsia="Times New Roman" w:hAnsi="Arial" w:cs="Arial"/>
          <w:color w:val="212121"/>
          <w:sz w:val="24"/>
          <w:szCs w:val="24"/>
        </w:rPr>
        <w:t xml:space="preserve">: </w:t>
      </w:r>
      <w:hyperlink r:id="rId10" w:tgtFrame="_blank" w:history="1">
        <w:r w:rsidRPr="006249DF">
          <w:rPr>
            <w:rFonts w:ascii="Arial" w:eastAsia="Times New Roman" w:hAnsi="Arial" w:cs="Arial"/>
            <w:color w:val="0000FF"/>
            <w:sz w:val="24"/>
            <w:szCs w:val="24"/>
            <w:u w:val="single"/>
          </w:rPr>
          <w:t>c.parsons@thlc.org.uk</w:t>
        </w:r>
      </w:hyperlink>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t>Island Advice</w:t>
      </w:r>
      <w:r w:rsidRPr="006249DF">
        <w:rPr>
          <w:rFonts w:ascii="Arial" w:eastAsia="Times New Roman" w:hAnsi="Arial" w:cs="Arial"/>
          <w:color w:val="212121"/>
          <w:sz w:val="24"/>
          <w:szCs w:val="24"/>
        </w:rPr>
        <w:t>: Tower Hamlets clients only, limited casework and usually all appointments are taken up through our drop</w:t>
      </w:r>
      <w:r>
        <w:rPr>
          <w:rFonts w:ascii="Arial" w:eastAsia="Times New Roman" w:hAnsi="Arial" w:cs="Arial"/>
          <w:color w:val="212121"/>
          <w:sz w:val="24"/>
          <w:szCs w:val="24"/>
        </w:rPr>
        <w:t>-</w:t>
      </w:r>
      <w:r w:rsidRPr="006249DF">
        <w:rPr>
          <w:rFonts w:ascii="Arial" w:eastAsia="Times New Roman" w:hAnsi="Arial" w:cs="Arial"/>
          <w:color w:val="212121"/>
          <w:sz w:val="24"/>
          <w:szCs w:val="24"/>
        </w:rPr>
        <w:t>in advice session clients but can try by email  </w:t>
      </w:r>
      <w:hyperlink r:id="rId11" w:tgtFrame="_blank" w:history="1">
        <w:r w:rsidRPr="006249DF">
          <w:rPr>
            <w:rFonts w:ascii="Arial" w:eastAsia="Times New Roman" w:hAnsi="Arial" w:cs="Arial"/>
            <w:color w:val="0000FF"/>
            <w:sz w:val="24"/>
            <w:szCs w:val="24"/>
            <w:u w:val="single"/>
          </w:rPr>
          <w:t>steph@island-advice.org.uk</w:t>
        </w:r>
      </w:hyperlink>
      <w:r w:rsidRPr="006249DF">
        <w:rPr>
          <w:rFonts w:ascii="Arial" w:eastAsia="Times New Roman" w:hAnsi="Arial" w:cs="Arial"/>
          <w:color w:val="212121"/>
          <w:sz w:val="24"/>
          <w:szCs w:val="24"/>
        </w:rPr>
        <w:t>  or phone direct line 020 7538 0094 (phone number is for advisors only)</w:t>
      </w:r>
      <w:r>
        <w:rPr>
          <w:rFonts w:ascii="Arial" w:eastAsia="Times New Roman" w:hAnsi="Arial" w:cs="Arial"/>
          <w:color w:val="212121"/>
          <w:sz w:val="24"/>
          <w:szCs w:val="24"/>
        </w:rPr>
        <w:t>.</w:t>
      </w:r>
      <w:r w:rsidRPr="006249DF">
        <w:rPr>
          <w:rFonts w:ascii="Arial" w:eastAsia="Times New Roman" w:hAnsi="Arial" w:cs="Arial"/>
          <w:color w:val="212121"/>
          <w:sz w:val="24"/>
          <w:szCs w:val="24"/>
        </w:rPr>
        <w:t xml:space="preserve"> Clients can ring 0207 987 9379</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lastRenderedPageBreak/>
        <w:t>CAB</w:t>
      </w:r>
      <w:r w:rsidRPr="006249DF">
        <w:rPr>
          <w:rFonts w:ascii="Arial" w:eastAsia="Times New Roman" w:hAnsi="Arial" w:cs="Arial"/>
          <w:color w:val="212121"/>
          <w:sz w:val="24"/>
          <w:szCs w:val="24"/>
        </w:rPr>
        <w:t xml:space="preserve"> advisor </w:t>
      </w:r>
      <w:proofErr w:type="spellStart"/>
      <w:r w:rsidRPr="006249DF">
        <w:rPr>
          <w:rFonts w:ascii="Arial" w:eastAsia="Times New Roman" w:hAnsi="Arial" w:cs="Arial"/>
          <w:color w:val="212121"/>
          <w:sz w:val="24"/>
          <w:szCs w:val="24"/>
        </w:rPr>
        <w:t>Eukay</w:t>
      </w:r>
      <w:proofErr w:type="spellEnd"/>
      <w:r w:rsidR="00C61087">
        <w:rPr>
          <w:rFonts w:ascii="Arial" w:eastAsia="Times New Roman" w:hAnsi="Arial" w:cs="Arial"/>
          <w:color w:val="212121"/>
          <w:sz w:val="24"/>
          <w:szCs w:val="24"/>
        </w:rPr>
        <w:t xml:space="preserve"> –</w:t>
      </w:r>
      <w:r w:rsidRPr="006249DF">
        <w:rPr>
          <w:rFonts w:ascii="Arial" w:eastAsia="Times New Roman" w:hAnsi="Arial" w:cs="Arial"/>
          <w:color w:val="212121"/>
          <w:sz w:val="24"/>
          <w:szCs w:val="24"/>
        </w:rPr>
        <w:t xml:space="preserve"> email</w:t>
      </w:r>
      <w:r w:rsidR="00C61087">
        <w:rPr>
          <w:rFonts w:ascii="Arial" w:eastAsia="Times New Roman" w:hAnsi="Arial" w:cs="Arial"/>
          <w:color w:val="212121"/>
          <w:sz w:val="24"/>
          <w:szCs w:val="24"/>
        </w:rPr>
        <w:t>:</w:t>
      </w:r>
      <w:r w:rsidRPr="006249DF">
        <w:rPr>
          <w:rFonts w:ascii="Arial" w:eastAsia="Times New Roman" w:hAnsi="Arial" w:cs="Arial"/>
          <w:color w:val="212121"/>
          <w:sz w:val="24"/>
          <w:szCs w:val="24"/>
        </w:rPr>
        <w:t> </w:t>
      </w:r>
      <w:hyperlink r:id="rId12" w:tgtFrame="_blank" w:history="1">
        <w:r w:rsidRPr="006249DF">
          <w:rPr>
            <w:rFonts w:ascii="Arial" w:eastAsia="Times New Roman" w:hAnsi="Arial" w:cs="Arial"/>
            <w:color w:val="0000FF"/>
            <w:sz w:val="24"/>
            <w:szCs w:val="24"/>
            <w:u w:val="single"/>
          </w:rPr>
          <w:t>eukandu@eastendcab.org.uk</w:t>
        </w:r>
      </w:hyperlink>
      <w:r>
        <w:rPr>
          <w:rFonts w:ascii="Times New Roman" w:eastAsia="Times New Roman" w:hAnsi="Times New Roman" w:cs="Times New Roman"/>
          <w:color w:val="212121"/>
          <w:sz w:val="24"/>
          <w:szCs w:val="24"/>
        </w:rPr>
        <w:t>.</w:t>
      </w:r>
      <w:r>
        <w:rPr>
          <w:rFonts w:ascii="Arial" w:eastAsia="Times New Roman" w:hAnsi="Arial" w:cs="Arial"/>
          <w:color w:val="212121"/>
          <w:sz w:val="24"/>
          <w:szCs w:val="24"/>
        </w:rPr>
        <w:t> </w:t>
      </w:r>
      <w:proofErr w:type="gramStart"/>
      <w:r w:rsidRPr="006249DF">
        <w:rPr>
          <w:rFonts w:ascii="Arial" w:eastAsia="Times New Roman" w:hAnsi="Arial" w:cs="Arial"/>
          <w:color w:val="212121"/>
          <w:sz w:val="24"/>
          <w:szCs w:val="24"/>
        </w:rPr>
        <w:t>Also</w:t>
      </w:r>
      <w:proofErr w:type="gramEnd"/>
      <w:r w:rsidRPr="006249DF">
        <w:rPr>
          <w:rFonts w:ascii="Arial" w:eastAsia="Times New Roman" w:hAnsi="Arial" w:cs="Arial"/>
          <w:color w:val="212121"/>
          <w:sz w:val="24"/>
          <w:szCs w:val="24"/>
        </w:rPr>
        <w:t xml:space="preserve"> their full drop</w:t>
      </w:r>
      <w:r>
        <w:rPr>
          <w:rFonts w:ascii="Arial" w:eastAsia="Times New Roman" w:hAnsi="Arial" w:cs="Arial"/>
          <w:color w:val="212121"/>
          <w:sz w:val="24"/>
          <w:szCs w:val="24"/>
        </w:rPr>
        <w:t>-</w:t>
      </w:r>
      <w:r w:rsidRPr="006249DF">
        <w:rPr>
          <w:rFonts w:ascii="Arial" w:eastAsia="Times New Roman" w:hAnsi="Arial" w:cs="Arial"/>
          <w:color w:val="212121"/>
          <w:sz w:val="24"/>
          <w:szCs w:val="24"/>
        </w:rPr>
        <w:t>in services sessions are available on: </w:t>
      </w:r>
      <w:hyperlink r:id="rId13" w:anchor="_blank" w:tgtFrame="_blank" w:history="1">
        <w:r w:rsidRPr="006249DF">
          <w:rPr>
            <w:rFonts w:ascii="Arial" w:eastAsia="Times New Roman" w:hAnsi="Arial" w:cs="Arial"/>
            <w:color w:val="0000FF"/>
            <w:sz w:val="24"/>
            <w:szCs w:val="24"/>
            <w:u w:val="single"/>
          </w:rPr>
          <w:t>www.thcan.org.uk/advice-agencies-information/</w:t>
        </w:r>
      </w:hyperlink>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212121"/>
          <w:sz w:val="24"/>
          <w:szCs w:val="24"/>
        </w:rPr>
        <w:t> </w:t>
      </w:r>
    </w:p>
    <w:p w:rsidR="006249DF" w:rsidRPr="006249DF" w:rsidRDefault="006249DF" w:rsidP="006249DF">
      <w:pPr>
        <w:shd w:val="clear" w:color="auto" w:fill="FFFFFF"/>
        <w:spacing w:after="0" w:line="240" w:lineRule="auto"/>
        <w:ind w:hanging="360"/>
        <w:rPr>
          <w:rFonts w:ascii="Calibri" w:eastAsia="Times New Roman" w:hAnsi="Calibri" w:cs="Times New Roman"/>
          <w:b/>
          <w:color w:val="212121"/>
        </w:rPr>
      </w:pPr>
      <w:r w:rsidRPr="006249DF">
        <w:rPr>
          <w:rFonts w:ascii="Arial" w:eastAsia="Times New Roman" w:hAnsi="Arial" w:cs="Arial"/>
          <w:b/>
          <w:color w:val="212121"/>
          <w:sz w:val="24"/>
          <w:szCs w:val="24"/>
          <w:shd w:val="clear" w:color="auto" w:fill="00FF00"/>
        </w:rPr>
        <w:t>4.</w:t>
      </w:r>
      <w:r w:rsidRPr="006249DF">
        <w:rPr>
          <w:rFonts w:ascii="Times New Roman" w:eastAsia="Times New Roman" w:hAnsi="Times New Roman" w:cs="Times New Roman"/>
          <w:b/>
          <w:color w:val="212121"/>
          <w:sz w:val="14"/>
          <w:szCs w:val="14"/>
          <w:shd w:val="clear" w:color="auto" w:fill="00FF00"/>
        </w:rPr>
        <w:t>  </w:t>
      </w:r>
      <w:r w:rsidRPr="006249DF">
        <w:rPr>
          <w:rFonts w:ascii="Arial" w:eastAsia="Times New Roman" w:hAnsi="Arial" w:cs="Arial"/>
          <w:b/>
          <w:bCs/>
          <w:color w:val="212121"/>
          <w:sz w:val="24"/>
          <w:szCs w:val="24"/>
          <w:u w:val="single"/>
          <w:shd w:val="clear" w:color="auto" w:fill="00FF00"/>
        </w:rPr>
        <w:t>Information on other services/referrals</w:t>
      </w:r>
    </w:p>
    <w:p w:rsidR="006249DF" w:rsidRPr="006249DF" w:rsidRDefault="006249DF" w:rsidP="006249DF">
      <w:pPr>
        <w:shd w:val="clear" w:color="auto" w:fill="FFFFFF"/>
        <w:spacing w:after="0" w:line="240" w:lineRule="auto"/>
        <w:ind w:hanging="360"/>
        <w:rPr>
          <w:rFonts w:ascii="Calibri" w:eastAsia="Times New Roman" w:hAnsi="Calibri" w:cs="Times New Roman"/>
          <w:color w:val="212121"/>
        </w:rPr>
      </w:pPr>
      <w:r w:rsidRPr="006249DF">
        <w:rPr>
          <w:rFonts w:ascii="Arial" w:eastAsia="Times New Roman" w:hAnsi="Arial" w:cs="Arial"/>
          <w:b/>
          <w:bCs/>
          <w:color w:val="212121"/>
          <w:sz w:val="24"/>
          <w:szCs w:val="24"/>
        </w:rPr>
        <w:t> </w:t>
      </w:r>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b/>
          <w:bCs/>
          <w:color w:val="212121"/>
          <w:sz w:val="24"/>
          <w:szCs w:val="24"/>
        </w:rPr>
        <w:t>Account 3</w:t>
      </w:r>
      <w:r w:rsidRPr="006249DF">
        <w:rPr>
          <w:rFonts w:ascii="Arial" w:eastAsia="Times New Roman" w:hAnsi="Arial" w:cs="Arial"/>
          <w:color w:val="212121"/>
          <w:sz w:val="24"/>
          <w:szCs w:val="24"/>
        </w:rPr>
        <w:t> – Family Law Clinic – Tuesdays 5.30 – email shah to make a referral   </w:t>
      </w:r>
      <w:hyperlink r:id="rId14" w:tgtFrame="_blank" w:history="1">
        <w:r w:rsidRPr="006249DF">
          <w:rPr>
            <w:rFonts w:ascii="Arial" w:eastAsia="Times New Roman" w:hAnsi="Arial" w:cs="Arial"/>
            <w:color w:val="0000FF"/>
            <w:sz w:val="24"/>
            <w:szCs w:val="24"/>
            <w:u w:val="single"/>
          </w:rPr>
          <w:t>shahb@account3.org.uk</w:t>
        </w:r>
      </w:hyperlink>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Arial" w:eastAsia="Times New Roman" w:hAnsi="Arial" w:cs="Arial"/>
          <w:color w:val="1F497D"/>
          <w:sz w:val="24"/>
          <w:szCs w:val="24"/>
        </w:rPr>
        <w:t> </w:t>
      </w:r>
    </w:p>
    <w:p w:rsidR="006249DF" w:rsidRPr="006249DF" w:rsidRDefault="006249DF" w:rsidP="006249DF">
      <w:pPr>
        <w:shd w:val="clear" w:color="auto" w:fill="FFFFFF"/>
        <w:spacing w:after="0" w:line="240" w:lineRule="auto"/>
        <w:rPr>
          <w:rFonts w:ascii="Arial" w:eastAsia="Times New Roman" w:hAnsi="Arial" w:cs="Arial"/>
          <w:color w:val="212121"/>
          <w:sz w:val="24"/>
          <w:szCs w:val="24"/>
        </w:rPr>
      </w:pPr>
      <w:r w:rsidRPr="006249DF">
        <w:rPr>
          <w:rFonts w:ascii="Arial" w:eastAsia="Times New Roman" w:hAnsi="Arial" w:cs="Arial"/>
          <w:b/>
          <w:bCs/>
          <w:color w:val="212121"/>
          <w:sz w:val="24"/>
          <w:szCs w:val="24"/>
        </w:rPr>
        <w:t>Legal Advice Centre</w:t>
      </w:r>
      <w:r w:rsidRPr="006249DF">
        <w:rPr>
          <w:rFonts w:ascii="Arial" w:eastAsia="Times New Roman" w:hAnsi="Arial" w:cs="Arial"/>
          <w:color w:val="212121"/>
          <w:sz w:val="24"/>
          <w:szCs w:val="24"/>
        </w:rPr>
        <w:t> </w:t>
      </w:r>
      <w:r>
        <w:rPr>
          <w:rFonts w:ascii="Arial" w:eastAsia="Times New Roman" w:hAnsi="Arial" w:cs="Arial"/>
          <w:color w:val="212121"/>
          <w:sz w:val="24"/>
          <w:szCs w:val="24"/>
        </w:rPr>
        <w:t>–</w:t>
      </w:r>
      <w:r w:rsidRPr="006249DF">
        <w:rPr>
          <w:rFonts w:ascii="Arial" w:eastAsia="Times New Roman" w:hAnsi="Arial" w:cs="Arial"/>
          <w:color w:val="212121"/>
          <w:sz w:val="24"/>
          <w:szCs w:val="24"/>
        </w:rPr>
        <w:t xml:space="preserve"> First Saturday of the month referral to Education Legal Advice Session – email</w:t>
      </w:r>
      <w:r>
        <w:rPr>
          <w:rFonts w:ascii="Arial" w:eastAsia="Times New Roman" w:hAnsi="Arial" w:cs="Arial"/>
          <w:color w:val="212121"/>
          <w:sz w:val="24"/>
          <w:szCs w:val="24"/>
        </w:rPr>
        <w:t xml:space="preserve"> </w:t>
      </w:r>
      <w:hyperlink r:id="rId15" w:tgtFrame="_blank" w:history="1">
        <w:r w:rsidRPr="006249DF">
          <w:rPr>
            <w:rFonts w:ascii="Arial" w:eastAsia="Times New Roman" w:hAnsi="Arial" w:cs="Arial"/>
            <w:color w:val="0000FF"/>
            <w:sz w:val="24"/>
            <w:szCs w:val="24"/>
            <w:u w:val="single"/>
          </w:rPr>
          <w:t>Jennie@legaladvicecentre.org.uk</w:t>
        </w:r>
      </w:hyperlink>
    </w:p>
    <w:p w:rsidR="006249DF" w:rsidRPr="006249DF" w:rsidRDefault="006249DF" w:rsidP="006249DF">
      <w:pPr>
        <w:shd w:val="clear" w:color="auto" w:fill="FFFFFF"/>
        <w:spacing w:after="0" w:line="240" w:lineRule="auto"/>
        <w:rPr>
          <w:rFonts w:ascii="Calibri" w:eastAsia="Times New Roman" w:hAnsi="Calibri" w:cs="Times New Roman"/>
          <w:color w:val="212121"/>
        </w:rPr>
      </w:pPr>
      <w:r w:rsidRPr="006249DF">
        <w:rPr>
          <w:rFonts w:ascii="Calibri" w:eastAsia="Times New Roman" w:hAnsi="Calibri" w:cs="Times New Roman"/>
          <w:color w:val="212121"/>
        </w:rPr>
        <w:t> </w:t>
      </w:r>
    </w:p>
    <w:p w:rsidR="006249DF" w:rsidRPr="006249DF" w:rsidRDefault="006249DF" w:rsidP="006249DF">
      <w:pPr>
        <w:shd w:val="clear" w:color="auto" w:fill="FFFFFF"/>
        <w:spacing w:after="0" w:line="240" w:lineRule="auto"/>
        <w:rPr>
          <w:rFonts w:ascii="Arial" w:eastAsia="Times New Roman" w:hAnsi="Arial" w:cs="Arial"/>
          <w:color w:val="212121"/>
          <w:sz w:val="24"/>
          <w:szCs w:val="24"/>
        </w:rPr>
      </w:pPr>
      <w:r w:rsidRPr="006249DF">
        <w:rPr>
          <w:rFonts w:ascii="Arial" w:eastAsia="Times New Roman" w:hAnsi="Arial" w:cs="Arial"/>
          <w:b/>
          <w:bCs/>
          <w:color w:val="212121"/>
          <w:sz w:val="24"/>
          <w:szCs w:val="24"/>
        </w:rPr>
        <w:t>BBBC </w:t>
      </w:r>
      <w:r>
        <w:rPr>
          <w:rFonts w:ascii="Arial" w:eastAsia="Times New Roman" w:hAnsi="Arial" w:cs="Arial"/>
          <w:color w:val="212121"/>
          <w:sz w:val="24"/>
          <w:szCs w:val="24"/>
        </w:rPr>
        <w:t>–</w:t>
      </w:r>
      <w:r w:rsidRPr="006249DF">
        <w:rPr>
          <w:rFonts w:ascii="Arial" w:eastAsia="Times New Roman" w:hAnsi="Arial" w:cs="Arial"/>
          <w:color w:val="212121"/>
          <w:sz w:val="24"/>
          <w:szCs w:val="24"/>
        </w:rPr>
        <w:t xml:space="preserve"> Getting on With Money budgeting advice 1-2-1 appointments – contact </w:t>
      </w:r>
      <w:proofErr w:type="spellStart"/>
      <w:r w:rsidRPr="006249DF">
        <w:rPr>
          <w:rFonts w:ascii="Arial" w:eastAsia="Times New Roman" w:hAnsi="Arial" w:cs="Arial"/>
          <w:color w:val="212121"/>
          <w:sz w:val="24"/>
          <w:szCs w:val="24"/>
        </w:rPr>
        <w:t>Mosrath</w:t>
      </w:r>
      <w:proofErr w:type="spellEnd"/>
      <w:r>
        <w:rPr>
          <w:rFonts w:ascii="Arial" w:eastAsia="Times New Roman" w:hAnsi="Arial" w:cs="Arial"/>
          <w:color w:val="212121"/>
          <w:sz w:val="24"/>
          <w:szCs w:val="24"/>
        </w:rPr>
        <w:t>:</w:t>
      </w:r>
      <w:r w:rsidRPr="006249DF">
        <w:rPr>
          <w:rFonts w:ascii="Arial" w:eastAsia="Times New Roman" w:hAnsi="Arial" w:cs="Arial"/>
          <w:color w:val="212121"/>
          <w:sz w:val="24"/>
          <w:szCs w:val="24"/>
        </w:rPr>
        <w:t> </w:t>
      </w:r>
      <w:hyperlink r:id="rId16" w:tgtFrame="_blank" w:history="1">
        <w:r w:rsidRPr="006249DF">
          <w:rPr>
            <w:rFonts w:ascii="Arial" w:eastAsia="Times New Roman" w:hAnsi="Arial" w:cs="Arial"/>
            <w:color w:val="0000FF"/>
            <w:sz w:val="24"/>
            <w:szCs w:val="24"/>
            <w:u w:val="single"/>
          </w:rPr>
          <w:t>Mosrath.Jahan@bbbc.org.uk</w:t>
        </w:r>
      </w:hyperlink>
    </w:p>
    <w:p w:rsidR="006249DF" w:rsidRPr="006249DF" w:rsidRDefault="006249DF" w:rsidP="006249DF">
      <w:pPr>
        <w:shd w:val="clear" w:color="auto" w:fill="FFFFFF"/>
        <w:spacing w:before="100" w:beforeAutospacing="1" w:after="100" w:afterAutospacing="1" w:line="240" w:lineRule="auto"/>
        <w:rPr>
          <w:rFonts w:ascii="Arial" w:eastAsia="Times New Roman" w:hAnsi="Arial" w:cs="Arial"/>
          <w:bCs/>
          <w:color w:val="212121"/>
          <w:sz w:val="24"/>
          <w:szCs w:val="24"/>
        </w:rPr>
      </w:pPr>
      <w:r w:rsidRPr="006249DF">
        <w:rPr>
          <w:rFonts w:ascii="Arial" w:eastAsia="Times New Roman" w:hAnsi="Arial" w:cs="Arial"/>
          <w:b/>
          <w:bCs/>
          <w:color w:val="212121"/>
          <w:sz w:val="24"/>
          <w:szCs w:val="24"/>
        </w:rPr>
        <w:t>Horizon</w:t>
      </w:r>
      <w:r>
        <w:rPr>
          <w:rFonts w:ascii="Arial" w:eastAsia="Times New Roman" w:hAnsi="Arial" w:cs="Arial"/>
          <w:b/>
          <w:bCs/>
          <w:color w:val="212121"/>
          <w:sz w:val="24"/>
          <w:szCs w:val="24"/>
        </w:rPr>
        <w:t xml:space="preserve"> </w:t>
      </w:r>
      <w:r>
        <w:rPr>
          <w:rFonts w:ascii="Arial" w:eastAsia="Times New Roman" w:hAnsi="Arial" w:cs="Arial"/>
          <w:bCs/>
          <w:color w:val="212121"/>
          <w:sz w:val="24"/>
          <w:szCs w:val="24"/>
        </w:rPr>
        <w:t xml:space="preserve">– </w:t>
      </w:r>
      <w:r w:rsidRPr="006249DF">
        <w:rPr>
          <w:rFonts w:ascii="Arial" w:eastAsia="Times New Roman" w:hAnsi="Arial" w:cs="Arial"/>
          <w:color w:val="212121"/>
          <w:sz w:val="24"/>
          <w:szCs w:val="24"/>
        </w:rPr>
        <w:t>PIP/DLA appeals (think they’re in Plaistow – Chris Parsons gave contact/recommendation</w:t>
      </w:r>
      <w:r>
        <w:rPr>
          <w:rFonts w:ascii="Arial" w:eastAsia="Times New Roman" w:hAnsi="Arial" w:cs="Arial"/>
          <w:color w:val="212121"/>
          <w:sz w:val="24"/>
          <w:szCs w:val="24"/>
        </w:rPr>
        <w:t>)</w:t>
      </w:r>
    </w:p>
    <w:p w:rsidR="00DF68E6" w:rsidRPr="006249DF" w:rsidRDefault="00DF68E6" w:rsidP="006249DF"/>
    <w:sectPr w:rsidR="00DF68E6" w:rsidRPr="0062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F2A"/>
    <w:multiLevelType w:val="hybridMultilevel"/>
    <w:tmpl w:val="B480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30EC9"/>
    <w:multiLevelType w:val="multilevel"/>
    <w:tmpl w:val="5D642810"/>
    <w:lvl w:ilvl="0">
      <w:start w:val="8"/>
      <w:numFmt w:val="decimal"/>
      <w:lvlText w:val="%1."/>
      <w:lvlJc w:val="left"/>
      <w:pPr>
        <w:tabs>
          <w:tab w:val="num" w:pos="720"/>
        </w:tabs>
        <w:ind w:left="720" w:hanging="360"/>
      </w:pPr>
      <w:rPr>
        <w:rFonts w:ascii="Arial" w:hAnsi="Arial" w:cs="Aria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D1ED4"/>
    <w:multiLevelType w:val="multilevel"/>
    <w:tmpl w:val="3312AC3E"/>
    <w:lvl w:ilvl="0">
      <w:start w:val="2"/>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DF"/>
    <w:rsid w:val="006249DF"/>
    <w:rsid w:val="00C61087"/>
    <w:rsid w:val="00D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A3FC"/>
  <w15:chartTrackingRefBased/>
  <w15:docId w15:val="{B5AF92C4-92E5-4B4D-A5C2-5043F00F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24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9DF"/>
  </w:style>
  <w:style w:type="paragraph" w:customStyle="1" w:styleId="xmsolistparagraph">
    <w:name w:val="x_msolistparagraph"/>
    <w:basedOn w:val="Normal"/>
    <w:rsid w:val="00624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9DF"/>
    <w:rPr>
      <w:color w:val="0000FF"/>
      <w:u w:val="single"/>
    </w:rPr>
  </w:style>
  <w:style w:type="paragraph" w:styleId="NormalWeb">
    <w:name w:val="Normal (Web)"/>
    <w:basedOn w:val="Normal"/>
    <w:uiPriority w:val="99"/>
    <w:semiHidden/>
    <w:unhideWhenUsed/>
    <w:rsid w:val="006249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galadvicecentre.org" TargetMode="External"/><Relationship Id="rId13" Type="http://schemas.openxmlformats.org/officeDocument/2006/relationships/hyperlink" Target="http://www.thcan.org.uk/advice-agencies-inform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l.org.uk/get-support/information-help-charging-social-care/" TargetMode="External"/><Relationship Id="rId12" Type="http://schemas.openxmlformats.org/officeDocument/2006/relationships/hyperlink" Target="mailto:eukandu@eastendcab.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srath.Jahan@bbbc.org.uk" TargetMode="External"/><Relationship Id="rId1" Type="http://schemas.openxmlformats.org/officeDocument/2006/relationships/numbering" Target="numbering.xml"/><Relationship Id="rId6" Type="http://schemas.openxmlformats.org/officeDocument/2006/relationships/hyperlink" Target="mailto:LINDA.DEVEREUX@DWP.GSI.GOV.UK" TargetMode="External"/><Relationship Id="rId11" Type="http://schemas.openxmlformats.org/officeDocument/2006/relationships/hyperlink" Target="mailto:steph@island-advice.org.uk" TargetMode="External"/><Relationship Id="rId5" Type="http://schemas.openxmlformats.org/officeDocument/2006/relationships/hyperlink" Target="mailto:STEPHEN.HANSHAW@DWP.GSI.GOV.UK" TargetMode="External"/><Relationship Id="rId15" Type="http://schemas.openxmlformats.org/officeDocument/2006/relationships/hyperlink" Target="mailto:Jennie@legaladvicecentre.org.uk" TargetMode="External"/><Relationship Id="rId10" Type="http://schemas.openxmlformats.org/officeDocument/2006/relationships/hyperlink" Target="mailto:c.parsons@thlc.org.uk" TargetMode="External"/><Relationship Id="rId4" Type="http://schemas.openxmlformats.org/officeDocument/2006/relationships/webSettings" Target="webSettings.xml"/><Relationship Id="rId9" Type="http://schemas.openxmlformats.org/officeDocument/2006/relationships/hyperlink" Target="http://www.thcan.org.uk/advice-agencies-information/" TargetMode="External"/><Relationship Id="rId14" Type="http://schemas.openxmlformats.org/officeDocument/2006/relationships/hyperlink" Target="mailto:shahb@account3.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2017-05-31T03:56:00Z</dcterms:created>
  <dcterms:modified xsi:type="dcterms:W3CDTF">2017-05-31T04:12:00Z</dcterms:modified>
</cp:coreProperties>
</file>