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57521F">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E0D7A"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Pr="00570AD5" w:rsidRDefault="00412EEB" w:rsidP="00412EEB">
      <w:pPr>
        <w:spacing w:line="700" w:lineRule="exact"/>
        <w:rPr>
          <w:rFonts w:ascii="Calibri"/>
          <w:b/>
          <w:color w:val="FFFFFF" w:themeColor="background1"/>
          <w:spacing w:val="9"/>
          <w:sz w:val="60"/>
        </w:rPr>
      </w:pPr>
      <w:r>
        <w:rPr>
          <w:sz w:val="20"/>
          <w:szCs w:val="20"/>
        </w:rPr>
        <w:t xml:space="preserve">            </w:t>
      </w:r>
      <w:r w:rsidR="00570AD5" w:rsidRPr="00570AD5">
        <w:rPr>
          <w:rFonts w:ascii="Calibri"/>
          <w:b/>
          <w:color w:val="FFFFFF" w:themeColor="background1"/>
          <w:spacing w:val="9"/>
          <w:sz w:val="60"/>
        </w:rPr>
        <w:t>Bedroom Tax Factsheet</w:t>
      </w:r>
    </w:p>
    <w:p w:rsidR="00570AD5" w:rsidRPr="00570AD5" w:rsidRDefault="003B2275" w:rsidP="00570AD5">
      <w:pPr>
        <w:spacing w:line="700" w:lineRule="exact"/>
        <w:ind w:left="627"/>
        <w:rPr>
          <w:rFonts w:ascii="Calibri"/>
          <w:b/>
          <w:color w:val="FFFFFF" w:themeColor="background1"/>
          <w:spacing w:val="9"/>
          <w:sz w:val="48"/>
          <w:szCs w:val="48"/>
        </w:rPr>
      </w:pPr>
      <w:hyperlink r:id="rId8" w:history="1">
        <w:r w:rsidR="00570AD5" w:rsidRPr="00570AD5">
          <w:rPr>
            <w:rStyle w:val="Hyperlink"/>
            <w:rFonts w:ascii="Calibri"/>
            <w:b/>
            <w:color w:val="FFFFFF" w:themeColor="background1"/>
            <w:spacing w:val="9"/>
            <w:sz w:val="48"/>
            <w:szCs w:val="48"/>
          </w:rPr>
          <w:t>www.thcan.org.uk</w:t>
        </w:r>
      </w:hyperlink>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412EEB" w:rsidRPr="00091BBB" w:rsidRDefault="00412EEB" w:rsidP="00091BBB">
      <w:pPr>
        <w:spacing w:line="200" w:lineRule="exact"/>
        <w:rPr>
          <w:sz w:val="20"/>
          <w:szCs w:val="20"/>
        </w:rPr>
      </w:pPr>
    </w:p>
    <w:p w:rsidR="00091BBB" w:rsidRDefault="00091BBB" w:rsidP="00570AD5">
      <w:pPr>
        <w:widowControl/>
        <w:autoSpaceDE w:val="0"/>
        <w:autoSpaceDN w:val="0"/>
        <w:adjustRightInd w:val="0"/>
        <w:jc w:val="both"/>
        <w:rPr>
          <w:rFonts w:ascii="Calibri" w:hAnsi="Calibri" w:cs="Calibri"/>
          <w:color w:val="000000"/>
          <w:lang w:val="en-GB"/>
        </w:rPr>
      </w:pPr>
    </w:p>
    <w:p w:rsidR="00570AD5" w:rsidRDefault="00570AD5" w:rsidP="00570AD5">
      <w:pPr>
        <w:widowControl/>
        <w:autoSpaceDE w:val="0"/>
        <w:autoSpaceDN w:val="0"/>
        <w:adjustRightInd w:val="0"/>
        <w:jc w:val="both"/>
        <w:rPr>
          <w:rFonts w:ascii="Calibri" w:hAnsi="Calibri" w:cs="Calibri"/>
          <w:color w:val="000000"/>
          <w:lang w:val="en-GB"/>
        </w:rPr>
      </w:pPr>
      <w:r>
        <w:rPr>
          <w:rFonts w:ascii="Calibri" w:hAnsi="Calibri" w:cs="Calibri"/>
          <w:color w:val="000000"/>
          <w:lang w:val="en-GB"/>
        </w:rPr>
        <w:t>Clients living in social sector housing (council, housing association or other social landlord) and who receive Housing</w:t>
      </w:r>
    </w:p>
    <w:p w:rsidR="00570AD5" w:rsidRDefault="00570AD5" w:rsidP="00570AD5">
      <w:pPr>
        <w:widowControl/>
        <w:autoSpaceDE w:val="0"/>
        <w:autoSpaceDN w:val="0"/>
        <w:adjustRightInd w:val="0"/>
        <w:jc w:val="both"/>
        <w:rPr>
          <w:rFonts w:ascii="Calibri" w:hAnsi="Calibri" w:cs="Calibri"/>
          <w:color w:val="000000"/>
          <w:lang w:val="en-GB"/>
        </w:rPr>
      </w:pPr>
      <w:r>
        <w:rPr>
          <w:rFonts w:ascii="Calibri" w:hAnsi="Calibri" w:cs="Calibri"/>
          <w:color w:val="000000"/>
          <w:lang w:val="en-GB"/>
        </w:rPr>
        <w:t>Benefit, will receive a cut in Housing Benefit or Universal Credit housing costs if they have more bedrooms than they are deemed to need. The amount by which HB is reduced is 14% of the weekly rent for one bedroom, 25% for two or more bedrooms.</w:t>
      </w:r>
    </w:p>
    <w:p w:rsidR="00570AD5" w:rsidRDefault="00570AD5" w:rsidP="00570AD5">
      <w:pPr>
        <w:widowControl/>
        <w:autoSpaceDE w:val="0"/>
        <w:autoSpaceDN w:val="0"/>
        <w:adjustRightInd w:val="0"/>
        <w:jc w:val="both"/>
        <w:rPr>
          <w:rFonts w:ascii="Calibri" w:hAnsi="Calibri" w:cs="Calibri"/>
          <w:color w:val="000000"/>
          <w:lang w:val="en-GB"/>
        </w:rPr>
      </w:pPr>
    </w:p>
    <w:p w:rsidR="00570AD5" w:rsidRDefault="00091BBB" w:rsidP="00570AD5">
      <w:pPr>
        <w:widowControl/>
        <w:autoSpaceDE w:val="0"/>
        <w:autoSpaceDN w:val="0"/>
        <w:adjustRightInd w:val="0"/>
        <w:jc w:val="both"/>
        <w:rPr>
          <w:rFonts w:ascii="Calibri-Bold" w:hAnsi="Calibri-Bold" w:cs="Calibri-Bold"/>
          <w:b/>
          <w:bCs/>
          <w:color w:val="000000"/>
          <w:lang w:val="en-GB"/>
        </w:rPr>
      </w:pPr>
      <w:r>
        <w:rPr>
          <w:rFonts w:ascii="Calibri-Bold" w:hAnsi="Calibri-Bold" w:cs="Calibri-Bold"/>
          <w:b/>
          <w:bCs/>
          <w:color w:val="000000"/>
          <w:lang w:val="en-GB"/>
        </w:rPr>
        <w:t>How many bedrooms are you deemed to need</w:t>
      </w:r>
    </w:p>
    <w:p w:rsidR="00091BBB" w:rsidRDefault="00091BBB" w:rsidP="00570AD5">
      <w:pPr>
        <w:widowControl/>
        <w:autoSpaceDE w:val="0"/>
        <w:autoSpaceDN w:val="0"/>
        <w:adjustRightInd w:val="0"/>
        <w:jc w:val="both"/>
        <w:rPr>
          <w:rFonts w:ascii="Calibri-Bold" w:hAnsi="Calibri-Bold" w:cs="Calibri-Bold"/>
          <w:b/>
          <w:bCs/>
          <w:color w:val="000000"/>
          <w:lang w:val="en-GB"/>
        </w:rPr>
      </w:pPr>
    </w:p>
    <w:p w:rsidR="00570AD5" w:rsidRDefault="00570AD5" w:rsidP="00570AD5">
      <w:pPr>
        <w:widowControl/>
        <w:autoSpaceDE w:val="0"/>
        <w:autoSpaceDN w:val="0"/>
        <w:adjustRightInd w:val="0"/>
        <w:jc w:val="both"/>
        <w:rPr>
          <w:rFonts w:ascii="Calibri" w:hAnsi="Calibri" w:cs="Calibri"/>
          <w:color w:val="000000"/>
          <w:lang w:val="en-GB"/>
        </w:rPr>
      </w:pPr>
      <w:r>
        <w:rPr>
          <w:rFonts w:ascii="Calibri" w:hAnsi="Calibri" w:cs="Calibri"/>
          <w:color w:val="000000"/>
          <w:lang w:val="en-GB"/>
        </w:rPr>
        <w:t>Under the social sector rules, one bedroom each is allowed for</w:t>
      </w:r>
      <w:r w:rsidR="00D24C5D">
        <w:rPr>
          <w:rFonts w:ascii="Calibri" w:hAnsi="Calibri" w:cs="Calibri"/>
          <w:color w:val="000000"/>
          <w:lang w:val="en-GB"/>
        </w:rPr>
        <w:t>;</w:t>
      </w:r>
    </w:p>
    <w:p w:rsidR="00091BBB" w:rsidRDefault="00091BBB" w:rsidP="00570AD5">
      <w:pPr>
        <w:widowControl/>
        <w:autoSpaceDE w:val="0"/>
        <w:autoSpaceDN w:val="0"/>
        <w:adjustRightInd w:val="0"/>
        <w:jc w:val="both"/>
        <w:rPr>
          <w:rFonts w:ascii="Calibri" w:hAnsi="Calibri" w:cs="Calibri"/>
          <w:color w:val="000000"/>
          <w:lang w:val="en-GB"/>
        </w:rPr>
      </w:pPr>
    </w:p>
    <w:p w:rsidR="00570AD5" w:rsidRPr="00E6507E"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Each a</w:t>
      </w:r>
      <w:r w:rsidR="00C15092">
        <w:rPr>
          <w:rFonts w:ascii="Calibri" w:hAnsi="Calibri" w:cs="Calibri"/>
          <w:color w:val="000000"/>
          <w:lang w:val="en-GB"/>
        </w:rPr>
        <w:t>dult couple (whether married or</w:t>
      </w:r>
      <w:r w:rsidRPr="00E6507E">
        <w:rPr>
          <w:rFonts w:ascii="Calibri" w:hAnsi="Calibri" w:cs="Calibri"/>
          <w:color w:val="000000"/>
          <w:lang w:val="en-GB"/>
        </w:rPr>
        <w:t xml:space="preserve"> unmarried, also same sex couples whether in a civil partnership or not)</w:t>
      </w:r>
    </w:p>
    <w:p w:rsidR="00FC64F5" w:rsidRPr="00E6507E" w:rsidRDefault="00FC64F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 member of a couple who cannot share a bedroom</w:t>
      </w:r>
      <w:r w:rsidR="00D24C5D" w:rsidRPr="00E6507E">
        <w:rPr>
          <w:rFonts w:ascii="Calibri" w:hAnsi="Calibri" w:cs="Calibri"/>
          <w:color w:val="000000"/>
          <w:lang w:val="en-GB"/>
        </w:rPr>
        <w:t>.  Under these rules</w:t>
      </w:r>
      <w:r w:rsidRPr="00E6507E">
        <w:rPr>
          <w:rFonts w:ascii="Calibri" w:hAnsi="Calibri" w:cs="Calibri"/>
          <w:color w:val="000000"/>
          <w:lang w:val="en-GB"/>
        </w:rPr>
        <w:t xml:space="preserve"> you </w:t>
      </w:r>
      <w:r w:rsidR="00C15092">
        <w:rPr>
          <w:rFonts w:ascii="Calibri" w:hAnsi="Calibri" w:cs="Calibri"/>
          <w:color w:val="000000"/>
          <w:lang w:val="en-GB"/>
        </w:rPr>
        <w:t>may be entitled to an additional bedroom if you are</w:t>
      </w:r>
      <w:r w:rsidRPr="00E6507E">
        <w:rPr>
          <w:rFonts w:ascii="Calibri" w:hAnsi="Calibri" w:cs="Calibri"/>
          <w:color w:val="000000"/>
          <w:lang w:val="en-GB"/>
        </w:rPr>
        <w:t xml:space="preserve"> eligible for high </w:t>
      </w:r>
      <w:r w:rsidR="00D24C5D" w:rsidRPr="00E6507E">
        <w:rPr>
          <w:rFonts w:ascii="Calibri" w:hAnsi="Calibri" w:cs="Calibri"/>
          <w:color w:val="000000"/>
          <w:lang w:val="en-GB"/>
        </w:rPr>
        <w:t xml:space="preserve">rate </w:t>
      </w:r>
      <w:r w:rsidRPr="00E6507E">
        <w:rPr>
          <w:rFonts w:ascii="Calibri" w:hAnsi="Calibri" w:cs="Calibri"/>
          <w:color w:val="000000"/>
          <w:lang w:val="en-GB"/>
        </w:rPr>
        <w:t>care Attendance Allowance, middle or highest rate of Disability Living Allowance or the daily living rate of Personal Independence Payment</w:t>
      </w:r>
      <w:r w:rsidR="00D24C5D" w:rsidRPr="00E6507E">
        <w:rPr>
          <w:rFonts w:ascii="Calibri" w:hAnsi="Calibri" w:cs="Calibri"/>
          <w:color w:val="000000"/>
          <w:lang w:val="en-GB"/>
        </w:rPr>
        <w:t>.  Also</w:t>
      </w:r>
      <w:r w:rsidRPr="00E6507E">
        <w:rPr>
          <w:rFonts w:ascii="Calibri" w:hAnsi="Calibri" w:cs="Calibri"/>
          <w:color w:val="000000"/>
          <w:lang w:val="en-GB"/>
        </w:rPr>
        <w:t xml:space="preserve"> the local </w:t>
      </w:r>
      <w:r w:rsidR="00D24C5D" w:rsidRPr="00E6507E">
        <w:rPr>
          <w:rFonts w:ascii="Calibri" w:hAnsi="Calibri" w:cs="Calibri"/>
          <w:color w:val="000000"/>
          <w:lang w:val="en-GB"/>
        </w:rPr>
        <w:t>authority</w:t>
      </w:r>
      <w:r w:rsidRPr="00E6507E">
        <w:rPr>
          <w:rFonts w:ascii="Calibri" w:hAnsi="Calibri" w:cs="Calibri"/>
          <w:color w:val="000000"/>
          <w:lang w:val="en-GB"/>
        </w:rPr>
        <w:t xml:space="preserve"> (or DWP in case of a Universal Credit claimant) must be satisfied that </w:t>
      </w:r>
      <w:r w:rsidR="00D24C5D" w:rsidRPr="00E6507E">
        <w:rPr>
          <w:rFonts w:ascii="Calibri" w:hAnsi="Calibri" w:cs="Calibri"/>
          <w:color w:val="000000"/>
          <w:lang w:val="en-GB"/>
        </w:rPr>
        <w:t xml:space="preserve">he couple cannot reasonably share a bedroom </w:t>
      </w:r>
    </w:p>
    <w:p w:rsidR="00570AD5" w:rsidRPr="00E6507E"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Any other adult aged 16 or over</w:t>
      </w:r>
    </w:p>
    <w:p w:rsidR="00570AD5" w:rsidRPr="00E6507E"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Any two children of the same sex aged under 16</w:t>
      </w:r>
    </w:p>
    <w:p w:rsidR="00570AD5" w:rsidRPr="00E6507E"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Any two children under the age of 10</w:t>
      </w:r>
    </w:p>
    <w:p w:rsidR="00570AD5" w:rsidRPr="00E6507E"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 child</w:t>
      </w:r>
      <w:r w:rsidR="00D24C5D" w:rsidRPr="00E6507E">
        <w:rPr>
          <w:rFonts w:ascii="Calibri" w:hAnsi="Calibri" w:cs="Calibri"/>
          <w:color w:val="000000"/>
          <w:lang w:val="en-GB"/>
        </w:rPr>
        <w:t xml:space="preserve"> under 16</w:t>
      </w:r>
    </w:p>
    <w:p w:rsidR="00D24C5D" w:rsidRPr="00E6507E" w:rsidRDefault="00D24C5D"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 child who cannot share a bedroom. The child must be under 16 and entitled to (note not necessarily receiving) the middle or highest rate of DLA care component AND the local authority (or DWP in case of Universal Credit claims) is satisfied that the child cannot reasonably share a bedroom</w:t>
      </w:r>
    </w:p>
    <w:p w:rsidR="00570AD5" w:rsidRDefault="00570AD5" w:rsidP="00E6507E">
      <w:pPr>
        <w:pStyle w:val="ListParagraph"/>
        <w:widowControl/>
        <w:numPr>
          <w:ilvl w:val="0"/>
          <w:numId w:val="1"/>
        </w:numPr>
        <w:autoSpaceDE w:val="0"/>
        <w:autoSpaceDN w:val="0"/>
        <w:adjustRightInd w:val="0"/>
        <w:jc w:val="both"/>
        <w:rPr>
          <w:rFonts w:ascii="Calibri" w:hAnsi="Calibri" w:cs="Calibri"/>
          <w:color w:val="000000"/>
          <w:lang w:val="en-GB"/>
        </w:rPr>
      </w:pPr>
      <w:r w:rsidRPr="00E6507E">
        <w:rPr>
          <w:rFonts w:ascii="Calibri" w:hAnsi="Calibri" w:cs="Calibri"/>
          <w:color w:val="000000"/>
          <w:lang w:val="en-GB"/>
        </w:rPr>
        <w:t>A non-</w:t>
      </w:r>
      <w:r w:rsidR="00F236FA" w:rsidRPr="00E6507E">
        <w:rPr>
          <w:rFonts w:ascii="Calibri" w:hAnsi="Calibri" w:cs="Calibri"/>
          <w:color w:val="000000"/>
          <w:lang w:val="en-GB"/>
        </w:rPr>
        <w:t>resident carer – if the claimant or partner is getting AA or middle or high rate of Disability Living Allowance care component or daily living component of Personal Independence Payment</w:t>
      </w:r>
      <w:r w:rsidRPr="00E6507E">
        <w:rPr>
          <w:rFonts w:ascii="Calibri" w:hAnsi="Calibri" w:cs="Calibri"/>
          <w:color w:val="000000"/>
          <w:lang w:val="en-GB"/>
        </w:rPr>
        <w:t xml:space="preserve"> is a person who needs overnight care</w:t>
      </w:r>
      <w:r w:rsidR="00F236FA" w:rsidRPr="00E6507E">
        <w:rPr>
          <w:rFonts w:ascii="Calibri" w:hAnsi="Calibri" w:cs="Calibri"/>
          <w:color w:val="000000"/>
          <w:lang w:val="en-GB"/>
        </w:rPr>
        <w:t xml:space="preserve"> and that the local authority is satisfied reasonably requires overnight care regularly </w:t>
      </w:r>
    </w:p>
    <w:p w:rsidR="009C021F" w:rsidRPr="009C021F" w:rsidRDefault="009C021F" w:rsidP="009C021F">
      <w:pPr>
        <w:pStyle w:val="ListParagraph"/>
        <w:widowControl/>
        <w:numPr>
          <w:ilvl w:val="0"/>
          <w:numId w:val="1"/>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If the client is a foster or kinship carer, providing a child is actually placed with them, or has been placed with</w:t>
      </w:r>
    </w:p>
    <w:p w:rsidR="009C021F" w:rsidRPr="009C021F" w:rsidRDefault="009C021F" w:rsidP="009C021F">
      <w:pPr>
        <w:pStyle w:val="ListParagraph"/>
        <w:widowControl/>
        <w:numPr>
          <w:ilvl w:val="0"/>
          <w:numId w:val="1"/>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them in the past 52 weeks.</w:t>
      </w:r>
    </w:p>
    <w:p w:rsidR="009C021F" w:rsidRPr="009C021F" w:rsidRDefault="009C021F" w:rsidP="009C021F">
      <w:pPr>
        <w:pStyle w:val="ListParagraph"/>
        <w:widowControl/>
        <w:numPr>
          <w:ilvl w:val="0"/>
          <w:numId w:val="1"/>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If the client or their partner has a son, daughter, stepson or stepdaughter in the armed forces, even when they</w:t>
      </w:r>
    </w:p>
    <w:p w:rsidR="009C021F" w:rsidRPr="009C021F" w:rsidRDefault="009C021F" w:rsidP="009C021F">
      <w:pPr>
        <w:pStyle w:val="ListParagraph"/>
        <w:widowControl/>
        <w:autoSpaceDE w:val="0"/>
        <w:autoSpaceDN w:val="0"/>
        <w:adjustRightInd w:val="0"/>
        <w:ind w:left="360"/>
        <w:jc w:val="both"/>
        <w:rPr>
          <w:rFonts w:ascii="Calibri" w:hAnsi="Calibri" w:cs="Calibri"/>
          <w:color w:val="000000"/>
          <w:lang w:val="en-GB"/>
        </w:rPr>
      </w:pPr>
      <w:r w:rsidRPr="009C021F">
        <w:rPr>
          <w:rFonts w:ascii="Calibri" w:hAnsi="Calibri" w:cs="Calibri"/>
          <w:color w:val="000000"/>
          <w:lang w:val="en-GB"/>
        </w:rPr>
        <w:t xml:space="preserve">are away on operations, provided they intend to return home. </w:t>
      </w:r>
    </w:p>
    <w:p w:rsidR="00570AD5" w:rsidRDefault="00570AD5" w:rsidP="00570AD5">
      <w:pPr>
        <w:widowControl/>
        <w:autoSpaceDE w:val="0"/>
        <w:autoSpaceDN w:val="0"/>
        <w:adjustRightInd w:val="0"/>
        <w:jc w:val="both"/>
        <w:rPr>
          <w:rFonts w:ascii="Calibri" w:hAnsi="Calibri" w:cs="Calibri"/>
          <w:color w:val="000000"/>
          <w:lang w:val="en-GB"/>
        </w:rPr>
      </w:pPr>
    </w:p>
    <w:p w:rsidR="00570AD5" w:rsidRDefault="00570AD5" w:rsidP="00570AD5">
      <w:pPr>
        <w:widowControl/>
        <w:autoSpaceDE w:val="0"/>
        <w:autoSpaceDN w:val="0"/>
        <w:adjustRightInd w:val="0"/>
        <w:jc w:val="both"/>
        <w:rPr>
          <w:rFonts w:ascii="Calibri-Bold" w:hAnsi="Calibri-Bold" w:cs="Calibri-Bold"/>
          <w:b/>
          <w:bCs/>
          <w:color w:val="000000"/>
          <w:lang w:val="en-GB"/>
        </w:rPr>
      </w:pPr>
      <w:r>
        <w:rPr>
          <w:rFonts w:ascii="Calibri-Bold" w:hAnsi="Calibri-Bold" w:cs="Calibri-Bold"/>
          <w:b/>
          <w:bCs/>
          <w:color w:val="000000"/>
          <w:lang w:val="en-GB"/>
        </w:rPr>
        <w:t>Is the client exempt?</w:t>
      </w:r>
    </w:p>
    <w:p w:rsidR="00091BBB" w:rsidRDefault="00091BBB" w:rsidP="00570AD5">
      <w:pPr>
        <w:widowControl/>
        <w:autoSpaceDE w:val="0"/>
        <w:autoSpaceDN w:val="0"/>
        <w:adjustRightInd w:val="0"/>
        <w:jc w:val="both"/>
        <w:rPr>
          <w:rFonts w:ascii="Calibri-Bold" w:hAnsi="Calibri-Bold" w:cs="Calibri-Bold"/>
          <w:b/>
          <w:bCs/>
          <w:color w:val="000000"/>
          <w:lang w:val="en-GB"/>
        </w:rPr>
      </w:pPr>
    </w:p>
    <w:p w:rsidR="00570AD5" w:rsidRDefault="00570AD5" w:rsidP="00570AD5">
      <w:pPr>
        <w:widowControl/>
        <w:autoSpaceDE w:val="0"/>
        <w:autoSpaceDN w:val="0"/>
        <w:adjustRightInd w:val="0"/>
        <w:jc w:val="both"/>
        <w:rPr>
          <w:rFonts w:ascii="Calibri" w:hAnsi="Calibri" w:cs="Calibri"/>
          <w:color w:val="000000"/>
          <w:lang w:val="en-GB"/>
        </w:rPr>
      </w:pPr>
      <w:r>
        <w:rPr>
          <w:rFonts w:ascii="Calibri" w:hAnsi="Calibri" w:cs="Calibri"/>
          <w:color w:val="000000"/>
          <w:lang w:val="en-GB"/>
        </w:rPr>
        <w:t>The social sector rules do not apply if:</w:t>
      </w:r>
    </w:p>
    <w:p w:rsidR="00091BBB" w:rsidRDefault="00091BBB" w:rsidP="00570AD5">
      <w:pPr>
        <w:widowControl/>
        <w:autoSpaceDE w:val="0"/>
        <w:autoSpaceDN w:val="0"/>
        <w:adjustRightInd w:val="0"/>
        <w:jc w:val="both"/>
        <w:rPr>
          <w:rFonts w:ascii="Calibri" w:hAnsi="Calibri" w:cs="Calibri"/>
          <w:color w:val="000000"/>
          <w:lang w:val="en-GB"/>
        </w:rPr>
      </w:pPr>
    </w:p>
    <w:p w:rsidR="00570AD5" w:rsidRPr="009C021F" w:rsidRDefault="00570AD5" w:rsidP="009C021F">
      <w:pPr>
        <w:pStyle w:val="ListParagraph"/>
        <w:widowControl/>
        <w:numPr>
          <w:ilvl w:val="0"/>
          <w:numId w:val="2"/>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The client or their partner is at least the qualifying age for pension credit</w:t>
      </w:r>
    </w:p>
    <w:p w:rsidR="00570AD5" w:rsidRPr="009C021F" w:rsidRDefault="00570AD5" w:rsidP="009C021F">
      <w:pPr>
        <w:pStyle w:val="ListParagraph"/>
        <w:widowControl/>
        <w:numPr>
          <w:ilvl w:val="0"/>
          <w:numId w:val="2"/>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Local housing allowance rules or the local reference rent rules apply</w:t>
      </w:r>
    </w:p>
    <w:p w:rsidR="00570AD5" w:rsidRPr="009C021F" w:rsidRDefault="00570AD5" w:rsidP="009C021F">
      <w:pPr>
        <w:pStyle w:val="ListParagraph"/>
        <w:widowControl/>
        <w:numPr>
          <w:ilvl w:val="0"/>
          <w:numId w:val="2"/>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Shared ownership tenancies</w:t>
      </w:r>
    </w:p>
    <w:p w:rsidR="00570AD5" w:rsidRPr="009C021F" w:rsidRDefault="00570AD5" w:rsidP="009C021F">
      <w:pPr>
        <w:pStyle w:val="ListParagraph"/>
        <w:widowControl/>
        <w:numPr>
          <w:ilvl w:val="0"/>
          <w:numId w:val="2"/>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t>The property is a houseboat, caravan or mobile home</w:t>
      </w:r>
    </w:p>
    <w:p w:rsidR="00570AD5" w:rsidRPr="009C021F" w:rsidRDefault="00570AD5" w:rsidP="009C021F">
      <w:pPr>
        <w:pStyle w:val="ListParagraph"/>
        <w:widowControl/>
        <w:numPr>
          <w:ilvl w:val="0"/>
          <w:numId w:val="2"/>
        </w:numPr>
        <w:autoSpaceDE w:val="0"/>
        <w:autoSpaceDN w:val="0"/>
        <w:adjustRightInd w:val="0"/>
        <w:jc w:val="both"/>
        <w:rPr>
          <w:rFonts w:ascii="Calibri" w:hAnsi="Calibri" w:cs="Calibri"/>
          <w:color w:val="000000"/>
          <w:lang w:val="en-GB"/>
        </w:rPr>
      </w:pPr>
      <w:r w:rsidRPr="009C021F">
        <w:rPr>
          <w:rFonts w:ascii="Calibri" w:hAnsi="Calibri" w:cs="Calibri"/>
          <w:color w:val="000000"/>
          <w:lang w:val="en-GB"/>
        </w:rPr>
        <w:lastRenderedPageBreak/>
        <w:t>Some temporary accommodation provided by a local authority or registered housing association</w:t>
      </w:r>
    </w:p>
    <w:p w:rsidR="00091BBB" w:rsidRDefault="00091BBB" w:rsidP="00570AD5">
      <w:pPr>
        <w:widowControl/>
        <w:autoSpaceDE w:val="0"/>
        <w:autoSpaceDN w:val="0"/>
        <w:adjustRightInd w:val="0"/>
        <w:jc w:val="both"/>
        <w:rPr>
          <w:rFonts w:ascii="Calibri-Bold" w:hAnsi="Calibri-Bold" w:cs="Calibri-Bold"/>
          <w:b/>
          <w:bCs/>
          <w:color w:val="000000"/>
          <w:lang w:val="en-GB"/>
        </w:rPr>
      </w:pPr>
    </w:p>
    <w:p w:rsidR="00570AD5" w:rsidRDefault="00570AD5" w:rsidP="00570AD5">
      <w:pPr>
        <w:widowControl/>
        <w:autoSpaceDE w:val="0"/>
        <w:autoSpaceDN w:val="0"/>
        <w:adjustRightInd w:val="0"/>
        <w:jc w:val="both"/>
        <w:rPr>
          <w:rFonts w:ascii="Calibri-Bold" w:hAnsi="Calibri-Bold" w:cs="Calibri-Bold"/>
          <w:b/>
          <w:bCs/>
          <w:color w:val="000000"/>
          <w:lang w:val="en-GB"/>
        </w:rPr>
      </w:pPr>
      <w:r>
        <w:rPr>
          <w:rFonts w:ascii="Calibri-Bold" w:hAnsi="Calibri-Bold" w:cs="Calibri-Bold"/>
          <w:b/>
          <w:bCs/>
          <w:color w:val="000000"/>
          <w:lang w:val="en-GB"/>
        </w:rPr>
        <w:t>Options for those who are affected by the reduction</w:t>
      </w:r>
    </w:p>
    <w:p w:rsidR="00363682" w:rsidRDefault="00363682" w:rsidP="00570AD5">
      <w:pPr>
        <w:widowControl/>
        <w:autoSpaceDE w:val="0"/>
        <w:autoSpaceDN w:val="0"/>
        <w:adjustRightInd w:val="0"/>
        <w:jc w:val="both"/>
        <w:rPr>
          <w:rFonts w:ascii="Calibri" w:hAnsi="Calibri" w:cs="Calibri"/>
          <w:color w:val="000000"/>
          <w:lang w:val="en-GB"/>
        </w:rPr>
      </w:pPr>
    </w:p>
    <w:p w:rsidR="00570AD5" w:rsidRPr="00FE0368" w:rsidRDefault="00570AD5" w:rsidP="00FE0368">
      <w:pPr>
        <w:pStyle w:val="ListParagraph"/>
        <w:widowControl/>
        <w:numPr>
          <w:ilvl w:val="0"/>
          <w:numId w:val="3"/>
        </w:numPr>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Moving to a smaller property – transferring through the Tower Hamlets waiting list, or to private sector rented</w:t>
      </w:r>
    </w:p>
    <w:p w:rsidR="00570AD5" w:rsidRPr="00FE0368" w:rsidRDefault="00570AD5" w:rsidP="00FE0368">
      <w:pPr>
        <w:pStyle w:val="ListParagraph"/>
        <w:widowControl/>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property (but note that other HB restrictions may apply to the rent) or exchanging with another social sector</w:t>
      </w:r>
    </w:p>
    <w:p w:rsidR="00570AD5" w:rsidRPr="00FE0368" w:rsidRDefault="00570AD5" w:rsidP="00FE0368">
      <w:pPr>
        <w:pStyle w:val="ListParagraph"/>
        <w:widowControl/>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tenant.</w:t>
      </w:r>
    </w:p>
    <w:p w:rsidR="00570AD5" w:rsidRPr="00FE0368" w:rsidRDefault="00570AD5" w:rsidP="00FE0368">
      <w:pPr>
        <w:pStyle w:val="ListParagraph"/>
        <w:widowControl/>
        <w:numPr>
          <w:ilvl w:val="0"/>
          <w:numId w:val="3"/>
        </w:numPr>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Finding the money to cover the extra rent – whether from the client’s own income or from another member of</w:t>
      </w:r>
    </w:p>
    <w:p w:rsidR="00570AD5" w:rsidRPr="00FE0368" w:rsidRDefault="00570AD5" w:rsidP="00FE0368">
      <w:pPr>
        <w:pStyle w:val="ListParagraph"/>
        <w:widowControl/>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the household. You should check that the client is getting all the benefits they are entitled to, and could help</w:t>
      </w:r>
    </w:p>
    <w:p w:rsidR="00570AD5" w:rsidRPr="00FE0368" w:rsidRDefault="00570AD5" w:rsidP="00FE0368">
      <w:pPr>
        <w:pStyle w:val="ListParagraph"/>
        <w:widowControl/>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them with a budget sheet/refer for money management advice.</w:t>
      </w:r>
    </w:p>
    <w:p w:rsidR="00570AD5" w:rsidRPr="00FE0368" w:rsidRDefault="00570AD5" w:rsidP="00FE0368">
      <w:pPr>
        <w:pStyle w:val="ListParagraph"/>
        <w:widowControl/>
        <w:numPr>
          <w:ilvl w:val="0"/>
          <w:numId w:val="3"/>
        </w:numPr>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Applying for a Discretionary Housing Payment – this</w:t>
      </w:r>
      <w:r w:rsidR="00363682" w:rsidRPr="00FE0368">
        <w:rPr>
          <w:rFonts w:ascii="Calibri" w:hAnsi="Calibri" w:cs="Calibri"/>
          <w:color w:val="000000"/>
          <w:lang w:val="en-GB"/>
        </w:rPr>
        <w:t xml:space="preserve"> may not be</w:t>
      </w:r>
      <w:r w:rsidRPr="00FE0368">
        <w:rPr>
          <w:rFonts w:ascii="Calibri" w:hAnsi="Calibri" w:cs="Calibri"/>
          <w:color w:val="000000"/>
          <w:lang w:val="en-GB"/>
        </w:rPr>
        <w:t xml:space="preserve"> a long term solution,</w:t>
      </w:r>
      <w:r w:rsidR="00363682" w:rsidRPr="00FE0368">
        <w:rPr>
          <w:rFonts w:ascii="Calibri" w:hAnsi="Calibri" w:cs="Calibri"/>
          <w:color w:val="000000"/>
          <w:lang w:val="en-GB"/>
        </w:rPr>
        <w:t xml:space="preserve"> </w:t>
      </w:r>
      <w:r w:rsidR="00091BBB" w:rsidRPr="00FE0368">
        <w:rPr>
          <w:rFonts w:ascii="Calibri" w:hAnsi="Calibri" w:cs="Calibri"/>
          <w:color w:val="000000"/>
          <w:lang w:val="en-GB"/>
        </w:rPr>
        <w:t xml:space="preserve">you would </w:t>
      </w:r>
      <w:r w:rsidR="00363682" w:rsidRPr="00FE0368">
        <w:rPr>
          <w:rFonts w:ascii="Calibri" w:hAnsi="Calibri" w:cs="Calibri"/>
          <w:color w:val="000000"/>
          <w:lang w:val="en-GB"/>
        </w:rPr>
        <w:t>generally</w:t>
      </w:r>
      <w:r w:rsidR="00091BBB" w:rsidRPr="00FE0368">
        <w:rPr>
          <w:rFonts w:ascii="Calibri" w:hAnsi="Calibri" w:cs="Calibri"/>
          <w:color w:val="000000"/>
          <w:lang w:val="en-GB"/>
        </w:rPr>
        <w:t xml:space="preserve"> need to show you are </w:t>
      </w:r>
      <w:r w:rsidR="00363682" w:rsidRPr="00FE0368">
        <w:rPr>
          <w:rFonts w:ascii="Calibri" w:hAnsi="Calibri" w:cs="Calibri"/>
          <w:color w:val="000000"/>
          <w:lang w:val="en-GB"/>
        </w:rPr>
        <w:t>considering solutions</w:t>
      </w:r>
      <w:r w:rsidR="00091BBB" w:rsidRPr="00FE0368">
        <w:rPr>
          <w:rFonts w:ascii="Calibri" w:hAnsi="Calibri" w:cs="Calibri"/>
          <w:color w:val="000000"/>
          <w:lang w:val="en-GB"/>
        </w:rPr>
        <w:t xml:space="preserve"> to </w:t>
      </w:r>
      <w:r w:rsidR="00363682" w:rsidRPr="00FE0368">
        <w:rPr>
          <w:rFonts w:ascii="Calibri" w:hAnsi="Calibri" w:cs="Calibri"/>
          <w:color w:val="000000"/>
          <w:lang w:val="en-GB"/>
        </w:rPr>
        <w:t>resolve the shortfall in the long term</w:t>
      </w:r>
      <w:r w:rsidRPr="00FE0368">
        <w:rPr>
          <w:rFonts w:ascii="Calibri" w:hAnsi="Calibri" w:cs="Calibri"/>
          <w:color w:val="000000"/>
          <w:lang w:val="en-GB"/>
        </w:rPr>
        <w:t xml:space="preserve"> but </w:t>
      </w:r>
      <w:r w:rsidR="00363682" w:rsidRPr="00FE0368">
        <w:rPr>
          <w:rFonts w:ascii="Calibri" w:hAnsi="Calibri" w:cs="Calibri"/>
          <w:color w:val="000000"/>
          <w:lang w:val="en-GB"/>
        </w:rPr>
        <w:t>always try and apply. Claims are awarded from 1-6 months and can then be reapplied for.  There is no appeal procedure if you are refused</w:t>
      </w:r>
    </w:p>
    <w:p w:rsidR="00570AD5" w:rsidRPr="00FE0368" w:rsidRDefault="00570AD5" w:rsidP="00FE0368">
      <w:pPr>
        <w:pStyle w:val="ListParagraph"/>
        <w:widowControl/>
        <w:numPr>
          <w:ilvl w:val="0"/>
          <w:numId w:val="3"/>
        </w:numPr>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Taking a lodger – rent from a lodger for whom the client does not provide board (meals) has a £20 a week</w:t>
      </w:r>
      <w:r w:rsidR="00FE0368">
        <w:rPr>
          <w:rFonts w:ascii="Calibri" w:hAnsi="Calibri" w:cs="Calibri"/>
          <w:color w:val="000000"/>
          <w:lang w:val="en-GB"/>
        </w:rPr>
        <w:t xml:space="preserve"> </w:t>
      </w:r>
      <w:r w:rsidRPr="00FE0368">
        <w:rPr>
          <w:rFonts w:ascii="Calibri" w:hAnsi="Calibri" w:cs="Calibri"/>
          <w:color w:val="000000"/>
          <w:lang w:val="en-GB"/>
        </w:rPr>
        <w:t>disregard; rent from a lodger with board has £20 disregarded, and only half of the remaining rent is taken into</w:t>
      </w:r>
    </w:p>
    <w:p w:rsidR="00570AD5" w:rsidRPr="00FE0368" w:rsidRDefault="00570AD5" w:rsidP="00FE0368">
      <w:pPr>
        <w:pStyle w:val="ListParagraph"/>
        <w:widowControl/>
        <w:autoSpaceDE w:val="0"/>
        <w:autoSpaceDN w:val="0"/>
        <w:adjustRightInd w:val="0"/>
        <w:ind w:left="360"/>
        <w:jc w:val="both"/>
        <w:rPr>
          <w:rFonts w:ascii="Calibri" w:hAnsi="Calibri" w:cs="Calibri"/>
          <w:color w:val="000000"/>
          <w:lang w:val="en-GB"/>
        </w:rPr>
      </w:pPr>
      <w:r w:rsidRPr="00FE0368">
        <w:rPr>
          <w:rFonts w:ascii="Calibri" w:hAnsi="Calibri" w:cs="Calibri"/>
          <w:color w:val="000000"/>
          <w:lang w:val="en-GB"/>
        </w:rPr>
        <w:t>account as income. For housing benefit, this applies even if the lodger is a close relative and it is not a</w:t>
      </w:r>
    </w:p>
    <w:p w:rsidR="00D94AD9" w:rsidRPr="00FE0368" w:rsidRDefault="00570AD5" w:rsidP="00FE0368">
      <w:pPr>
        <w:pStyle w:val="ListParagraph"/>
        <w:spacing w:line="200" w:lineRule="exact"/>
        <w:ind w:left="360"/>
        <w:jc w:val="both"/>
        <w:rPr>
          <w:sz w:val="20"/>
          <w:szCs w:val="20"/>
        </w:rPr>
        <w:sectPr w:rsidR="00D94AD9" w:rsidRPr="00FE0368" w:rsidSect="00570AD5">
          <w:footerReference w:type="even" r:id="rId9"/>
          <w:footerReference w:type="default" r:id="rId10"/>
          <w:headerReference w:type="first" r:id="rId11"/>
          <w:footerReference w:type="first" r:id="rId12"/>
          <w:type w:val="continuous"/>
          <w:pgSz w:w="11901" w:h="16840"/>
          <w:pgMar w:top="720" w:right="720" w:bottom="720" w:left="72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r w:rsidRPr="00FE0368">
        <w:rPr>
          <w:rFonts w:ascii="Calibri" w:hAnsi="Calibri" w:cs="Calibri"/>
          <w:color w:val="000000"/>
          <w:lang w:val="en-GB"/>
        </w:rPr>
        <w:t>commercial arrangement. The treatment of rent applies for each lodge</w:t>
      </w:r>
      <w:r w:rsidR="00FE0368">
        <w:rPr>
          <w:rFonts w:ascii="Calibri" w:hAnsi="Calibri" w:cs="Calibri"/>
          <w:color w:val="000000"/>
          <w:lang w:val="en-GB"/>
        </w:rPr>
        <w:t>r</w:t>
      </w:r>
    </w:p>
    <w:p w:rsidR="00587EDC" w:rsidRDefault="00587EDC">
      <w:pPr>
        <w:rPr>
          <w:rFonts w:ascii="Arial" w:eastAsia="Arial" w:hAnsi="Arial"/>
          <w:color w:val="231F1F"/>
          <w:w w:val="105"/>
          <w:sz w:val="19"/>
          <w:szCs w:val="19"/>
        </w:rPr>
      </w:pP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bookmarkStart w:id="0" w:name="_GoBack"/>
      <w:bookmarkEnd w:id="0"/>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75" w:rsidRDefault="003B2275" w:rsidP="00587EDC">
      <w:r>
        <w:separator/>
      </w:r>
    </w:p>
  </w:endnote>
  <w:endnote w:type="continuationSeparator" w:id="0">
    <w:p w:rsidR="003B2275" w:rsidRDefault="003B2275"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FE0368">
      <w:rPr>
        <w:rStyle w:val="PageNumber"/>
        <w:noProof/>
        <w:color w:val="262626" w:themeColor="text1" w:themeTint="D9"/>
      </w:rPr>
      <w:t>3</w:t>
    </w:r>
    <w:r w:rsidRPr="004C3CA2">
      <w:rPr>
        <w:rStyle w:val="PageNumber"/>
        <w:color w:val="262626" w:themeColor="text1" w:themeTint="D9"/>
      </w:rPr>
      <w:fldChar w:fldCharType="end"/>
    </w:r>
  </w:p>
  <w:p w:rsidR="00D9110E" w:rsidRDefault="0057521F">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FE0368">
                            <w:rPr>
                              <w:rFonts w:ascii="Calibri" w:hAnsi="Calibri"/>
                              <w:color w:val="58595B"/>
                            </w:rPr>
                            <w:t>January 2018</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FE0368">
                      <w:rPr>
                        <w:rFonts w:ascii="Calibri" w:hAnsi="Calibri"/>
                        <w:color w:val="58595B"/>
                      </w:rPr>
                      <w:t>January 2018</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57521F"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sidR="00091BBB">
                            <w:rPr>
                              <w:rFonts w:ascii="Calibri" w:hAnsi="Calibri"/>
                              <w:color w:val="58595B"/>
                            </w:rPr>
                            <w:t>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AD7E46">
                      <w:rPr>
                        <w:rFonts w:ascii="Calibri" w:hAnsi="Calibri"/>
                        <w:color w:val="58595B"/>
                        <w:spacing w:val="-2"/>
                      </w:rPr>
                      <w:t xml:space="preserve">| </w:t>
                    </w:r>
                    <w:r w:rsidR="00091BBB">
                      <w:rPr>
                        <w:rFonts w:ascii="Calibri" w:hAnsi="Calibri"/>
                        <w:color w:val="58595B"/>
                      </w:rPr>
                      <w:t>January 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75" w:rsidRDefault="003B2275" w:rsidP="00587EDC">
      <w:r>
        <w:separator/>
      </w:r>
    </w:p>
  </w:footnote>
  <w:footnote w:type="continuationSeparator" w:id="0">
    <w:p w:rsidR="003B2275" w:rsidRDefault="003B2275"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3A2"/>
    <w:multiLevelType w:val="hybridMultilevel"/>
    <w:tmpl w:val="F69A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7863FD"/>
    <w:multiLevelType w:val="hybridMultilevel"/>
    <w:tmpl w:val="7CF6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982F64"/>
    <w:multiLevelType w:val="hybridMultilevel"/>
    <w:tmpl w:val="AFA6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091BBB"/>
    <w:rsid w:val="000A517C"/>
    <w:rsid w:val="00363682"/>
    <w:rsid w:val="003B2275"/>
    <w:rsid w:val="00412EEB"/>
    <w:rsid w:val="004C3CA2"/>
    <w:rsid w:val="0055644D"/>
    <w:rsid w:val="00570AD5"/>
    <w:rsid w:val="0057521F"/>
    <w:rsid w:val="00587EDC"/>
    <w:rsid w:val="006C4705"/>
    <w:rsid w:val="0070598D"/>
    <w:rsid w:val="00747E4E"/>
    <w:rsid w:val="0076468F"/>
    <w:rsid w:val="009C021F"/>
    <w:rsid w:val="00A52133"/>
    <w:rsid w:val="00AA7BFE"/>
    <w:rsid w:val="00AD7E46"/>
    <w:rsid w:val="00C15092"/>
    <w:rsid w:val="00CC2A75"/>
    <w:rsid w:val="00D24C5D"/>
    <w:rsid w:val="00D9110E"/>
    <w:rsid w:val="00D94AD9"/>
    <w:rsid w:val="00E11812"/>
    <w:rsid w:val="00E3225A"/>
    <w:rsid w:val="00E6507E"/>
    <w:rsid w:val="00F236FA"/>
    <w:rsid w:val="00FC555D"/>
    <w:rsid w:val="00FC64F5"/>
    <w:rsid w:val="00FE0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388147-025A-4010-BF7E-7BD474E6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570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98E6-798C-48AF-AB9D-27FC9B3B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Jo Ellis</cp:lastModifiedBy>
  <cp:revision>4</cp:revision>
  <dcterms:created xsi:type="dcterms:W3CDTF">2018-01-16T13:14:00Z</dcterms:created>
  <dcterms:modified xsi:type="dcterms:W3CDTF">2018-01-16T13:55:00Z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