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3" w:rsidRDefault="0066771F">
      <w:pPr>
        <w:spacing w:after="0" w:line="250" w:lineRule="auto"/>
        <w:ind w:left="353"/>
      </w:pPr>
      <w:bookmarkStart w:id="0" w:name="_GoBack"/>
      <w:bookmarkEnd w:id="0"/>
      <w:r>
        <w:rPr>
          <w:noProof/>
        </w:rPr>
        <w:drawing>
          <wp:anchor distT="0" distB="0" distL="114300" distR="114300" simplePos="0" relativeHeight="251658240" behindDoc="0" locked="0" layoutInCell="1" allowOverlap="0">
            <wp:simplePos x="0" y="0"/>
            <wp:positionH relativeFrom="column">
              <wp:posOffset>3819220</wp:posOffset>
            </wp:positionH>
            <wp:positionV relativeFrom="paragraph">
              <wp:posOffset>-44138</wp:posOffset>
            </wp:positionV>
            <wp:extent cx="2108200" cy="662940"/>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7"/>
                    <a:stretch>
                      <a:fillRect/>
                    </a:stretch>
                  </pic:blipFill>
                  <pic:spPr>
                    <a:xfrm>
                      <a:off x="0" y="0"/>
                      <a:ext cx="2108200" cy="662940"/>
                    </a:xfrm>
                    <a:prstGeom prst="rect">
                      <a:avLst/>
                    </a:prstGeom>
                  </pic:spPr>
                </pic:pic>
              </a:graphicData>
            </a:graphic>
          </wp:anchor>
        </w:drawing>
      </w:r>
      <w:r>
        <w:rPr>
          <w:b/>
          <w:sz w:val="36"/>
        </w:rPr>
        <w:t>Universal Credit  Local Authority Bulletin</w:t>
      </w:r>
      <w:r>
        <w:rPr>
          <w:b/>
          <w:sz w:val="36"/>
          <w:vertAlign w:val="subscript"/>
        </w:rPr>
        <w:t xml:space="preserve"> </w:t>
      </w:r>
    </w:p>
    <w:p w:rsidR="00816803" w:rsidRDefault="0066771F">
      <w:r>
        <w:t xml:space="preserve">Department for Work and Pensions </w:t>
      </w:r>
    </w:p>
    <w:p w:rsidR="00816803" w:rsidRDefault="0066771F">
      <w:pPr>
        <w:spacing w:after="343"/>
        <w:ind w:right="9"/>
      </w:pPr>
      <w:r>
        <w:t xml:space="preserve">Caxton House, Tothill Street, London SW1H 9NA  </w:t>
      </w:r>
    </w:p>
    <w:p w:rsidR="00816803" w:rsidRDefault="0066771F">
      <w:pPr>
        <w:spacing w:after="209" w:line="259" w:lineRule="auto"/>
        <w:ind w:left="0" w:right="0" w:firstLine="0"/>
        <w:jc w:val="right"/>
      </w:pPr>
      <w:r>
        <w:rPr>
          <w:b/>
          <w:sz w:val="32"/>
        </w:rPr>
        <w:t xml:space="preserve"> </w:t>
      </w:r>
    </w:p>
    <w:p w:rsidR="00816803" w:rsidRDefault="0066771F">
      <w:pPr>
        <w:tabs>
          <w:tab w:val="center" w:pos="1828"/>
          <w:tab w:val="center" w:pos="3959"/>
          <w:tab w:val="center" w:pos="4679"/>
          <w:tab w:val="center" w:pos="5399"/>
          <w:tab w:val="center" w:pos="6119"/>
          <w:tab w:val="center" w:pos="6839"/>
          <w:tab w:val="center" w:pos="8368"/>
        </w:tabs>
        <w:spacing w:after="0" w:line="250" w:lineRule="auto"/>
        <w:ind w:left="0" w:right="0" w:firstLine="0"/>
      </w:pPr>
      <w:r>
        <w:rPr>
          <w:rFonts w:ascii="Calibri" w:eastAsia="Calibri" w:hAnsi="Calibri" w:cs="Calibri"/>
          <w:sz w:val="22"/>
        </w:rPr>
        <w:tab/>
      </w:r>
      <w:r>
        <w:rPr>
          <w:b/>
          <w:sz w:val="36"/>
        </w:rPr>
        <w:t xml:space="preserve">8 December 2017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UC1/2017 </w:t>
      </w:r>
    </w:p>
    <w:tbl>
      <w:tblPr>
        <w:tblStyle w:val="TableGrid"/>
        <w:tblW w:w="9182" w:type="dxa"/>
        <w:tblInd w:w="250" w:type="dxa"/>
        <w:tblCellMar>
          <w:top w:w="56" w:type="dxa"/>
          <w:left w:w="108" w:type="dxa"/>
          <w:bottom w:w="21" w:type="dxa"/>
          <w:right w:w="70" w:type="dxa"/>
        </w:tblCellMar>
        <w:tblLook w:val="04A0" w:firstRow="1" w:lastRow="0" w:firstColumn="1" w:lastColumn="0" w:noHBand="0" w:noVBand="1"/>
      </w:tblPr>
      <w:tblGrid>
        <w:gridCol w:w="2660"/>
        <w:gridCol w:w="6522"/>
      </w:tblGrid>
      <w:tr w:rsidR="00816803">
        <w:trPr>
          <w:trHeight w:val="732"/>
        </w:trPr>
        <w:tc>
          <w:tcPr>
            <w:tcW w:w="2660" w:type="dxa"/>
            <w:tcBorders>
              <w:top w:val="double" w:sz="4" w:space="0" w:color="000000"/>
              <w:left w:val="double" w:sz="4" w:space="0" w:color="000000"/>
              <w:bottom w:val="single" w:sz="6" w:space="0" w:color="000000"/>
              <w:right w:val="single" w:sz="6" w:space="0" w:color="000000"/>
            </w:tcBorders>
            <w:vAlign w:val="center"/>
          </w:tcPr>
          <w:p w:rsidR="00816803" w:rsidRDefault="0066771F">
            <w:pPr>
              <w:spacing w:after="0" w:line="259" w:lineRule="auto"/>
              <w:ind w:left="0" w:right="0" w:firstLine="0"/>
              <w:jc w:val="both"/>
            </w:pPr>
            <w:r>
              <w:rPr>
                <w:b/>
              </w:rPr>
              <w:t xml:space="preserve">WHO SHOULD READ </w:t>
            </w:r>
          </w:p>
        </w:tc>
        <w:tc>
          <w:tcPr>
            <w:tcW w:w="6522" w:type="dxa"/>
            <w:tcBorders>
              <w:top w:val="double" w:sz="4" w:space="0" w:color="000000"/>
              <w:left w:val="single" w:sz="6" w:space="0" w:color="000000"/>
              <w:bottom w:val="single" w:sz="6" w:space="0" w:color="000000"/>
              <w:right w:val="double" w:sz="4" w:space="0" w:color="000000"/>
            </w:tcBorders>
            <w:vAlign w:val="bottom"/>
          </w:tcPr>
          <w:p w:rsidR="00816803" w:rsidRDefault="0066771F">
            <w:pPr>
              <w:spacing w:after="0" w:line="259" w:lineRule="auto"/>
              <w:ind w:left="0" w:right="0" w:firstLine="0"/>
            </w:pPr>
            <w:r>
              <w:t xml:space="preserve">All Working Age Local Authority Staff  </w:t>
            </w:r>
          </w:p>
        </w:tc>
      </w:tr>
      <w:tr w:rsidR="00816803">
        <w:trPr>
          <w:trHeight w:val="723"/>
        </w:trPr>
        <w:tc>
          <w:tcPr>
            <w:tcW w:w="2660" w:type="dxa"/>
            <w:tcBorders>
              <w:top w:val="single" w:sz="6" w:space="0" w:color="000000"/>
              <w:left w:val="double" w:sz="4" w:space="0" w:color="000000"/>
              <w:bottom w:val="single" w:sz="6" w:space="0" w:color="000000"/>
              <w:right w:val="single" w:sz="6" w:space="0" w:color="000000"/>
            </w:tcBorders>
            <w:vAlign w:val="center"/>
          </w:tcPr>
          <w:p w:rsidR="00816803" w:rsidRDefault="0066771F">
            <w:pPr>
              <w:spacing w:after="0" w:line="259" w:lineRule="auto"/>
              <w:ind w:left="0" w:right="0" w:firstLine="0"/>
            </w:pPr>
            <w:r>
              <w:rPr>
                <w:b/>
              </w:rPr>
              <w:t xml:space="preserve">ACTION </w:t>
            </w:r>
          </w:p>
        </w:tc>
        <w:tc>
          <w:tcPr>
            <w:tcW w:w="6522" w:type="dxa"/>
            <w:tcBorders>
              <w:top w:val="single" w:sz="6" w:space="0" w:color="000000"/>
              <w:left w:val="single" w:sz="6" w:space="0" w:color="000000"/>
              <w:bottom w:val="single" w:sz="6" w:space="0" w:color="000000"/>
              <w:right w:val="double" w:sz="4" w:space="0" w:color="000000"/>
            </w:tcBorders>
            <w:vAlign w:val="bottom"/>
          </w:tcPr>
          <w:p w:rsidR="00816803" w:rsidRDefault="0066771F">
            <w:pPr>
              <w:spacing w:after="0" w:line="259" w:lineRule="auto"/>
              <w:ind w:left="0" w:right="0" w:firstLine="0"/>
            </w:pPr>
            <w:r>
              <w:rPr>
                <w:b/>
              </w:rPr>
              <w:t xml:space="preserve">This circular is for information only  </w:t>
            </w:r>
          </w:p>
        </w:tc>
      </w:tr>
      <w:tr w:rsidR="00816803">
        <w:trPr>
          <w:trHeight w:val="4652"/>
        </w:trPr>
        <w:tc>
          <w:tcPr>
            <w:tcW w:w="2660" w:type="dxa"/>
            <w:tcBorders>
              <w:top w:val="single" w:sz="6" w:space="0" w:color="000000"/>
              <w:left w:val="double" w:sz="4" w:space="0" w:color="000000"/>
              <w:bottom w:val="double" w:sz="4" w:space="0" w:color="000000"/>
              <w:right w:val="single" w:sz="6" w:space="0" w:color="000000"/>
            </w:tcBorders>
            <w:vAlign w:val="center"/>
          </w:tcPr>
          <w:p w:rsidR="00816803" w:rsidRDefault="0066771F">
            <w:pPr>
              <w:spacing w:after="0" w:line="259" w:lineRule="auto"/>
              <w:ind w:left="0" w:right="0" w:firstLine="0"/>
            </w:pPr>
            <w:r>
              <w:rPr>
                <w:b/>
              </w:rPr>
              <w:t xml:space="preserve">SUBJECT </w:t>
            </w:r>
          </w:p>
        </w:tc>
        <w:tc>
          <w:tcPr>
            <w:tcW w:w="6522" w:type="dxa"/>
            <w:tcBorders>
              <w:top w:val="single" w:sz="6" w:space="0" w:color="000000"/>
              <w:left w:val="single" w:sz="6" w:space="0" w:color="000000"/>
              <w:bottom w:val="double" w:sz="4" w:space="0" w:color="000000"/>
              <w:right w:val="double" w:sz="4" w:space="0" w:color="000000"/>
            </w:tcBorders>
          </w:tcPr>
          <w:p w:rsidR="00816803" w:rsidRDefault="0066771F">
            <w:pPr>
              <w:spacing w:after="0" w:line="259" w:lineRule="auto"/>
              <w:ind w:left="0" w:right="0" w:firstLine="0"/>
            </w:pPr>
            <w:r>
              <w:t xml:space="preserve"> </w:t>
            </w:r>
          </w:p>
          <w:p w:rsidR="00816803" w:rsidRDefault="0066771F">
            <w:pPr>
              <w:spacing w:after="0" w:line="259" w:lineRule="auto"/>
              <w:ind w:left="0" w:right="0" w:firstLine="0"/>
            </w:pPr>
            <w:r>
              <w:t xml:space="preserve">Universal Credit updates on: </w:t>
            </w:r>
          </w:p>
          <w:p w:rsidR="00816803" w:rsidRDefault="0066771F">
            <w:pPr>
              <w:numPr>
                <w:ilvl w:val="0"/>
                <w:numId w:val="4"/>
              </w:numPr>
              <w:spacing w:after="0" w:line="259" w:lineRule="auto"/>
              <w:ind w:right="0" w:hanging="360"/>
            </w:pPr>
            <w:r>
              <w:t xml:space="preserve">Introduction </w:t>
            </w:r>
          </w:p>
          <w:p w:rsidR="00816803" w:rsidRDefault="0066771F">
            <w:pPr>
              <w:numPr>
                <w:ilvl w:val="0"/>
                <w:numId w:val="4"/>
              </w:numPr>
              <w:spacing w:after="0" w:line="259" w:lineRule="auto"/>
              <w:ind w:right="0" w:hanging="360"/>
            </w:pPr>
            <w:r>
              <w:t xml:space="preserve">Universal Credit Announcements </w:t>
            </w:r>
          </w:p>
          <w:p w:rsidR="00816803" w:rsidRDefault="0066771F">
            <w:pPr>
              <w:numPr>
                <w:ilvl w:val="0"/>
                <w:numId w:val="4"/>
              </w:numPr>
              <w:spacing w:after="0" w:line="259" w:lineRule="auto"/>
              <w:ind w:right="0" w:hanging="360"/>
            </w:pPr>
            <w:r>
              <w:t xml:space="preserve">Free Helplines for Universal Credit Claimants </w:t>
            </w:r>
          </w:p>
          <w:p w:rsidR="00816803" w:rsidRDefault="0066771F">
            <w:pPr>
              <w:numPr>
                <w:ilvl w:val="0"/>
                <w:numId w:val="4"/>
              </w:numPr>
              <w:spacing w:after="0" w:line="259" w:lineRule="auto"/>
              <w:ind w:right="0" w:hanging="360"/>
            </w:pPr>
            <w:r>
              <w:t xml:space="preserve">Automation of LCTRS notifications in UC Full Service </w:t>
            </w:r>
          </w:p>
          <w:p w:rsidR="00816803" w:rsidRDefault="0066771F">
            <w:pPr>
              <w:numPr>
                <w:ilvl w:val="0"/>
                <w:numId w:val="4"/>
              </w:numPr>
              <w:spacing w:after="0" w:line="259" w:lineRule="auto"/>
              <w:ind w:right="0" w:hanging="360"/>
            </w:pPr>
            <w:r>
              <w:t xml:space="preserve">Local Authority Funding </w:t>
            </w:r>
          </w:p>
          <w:p w:rsidR="00816803" w:rsidRDefault="0066771F">
            <w:pPr>
              <w:numPr>
                <w:ilvl w:val="0"/>
                <w:numId w:val="4"/>
              </w:numPr>
              <w:spacing w:after="0" w:line="259" w:lineRule="auto"/>
              <w:ind w:right="0" w:hanging="360"/>
            </w:pPr>
            <w:r>
              <w:t xml:space="preserve">Trusted Partner and the Landlord Portal </w:t>
            </w:r>
          </w:p>
          <w:p w:rsidR="00816803" w:rsidRDefault="0066771F">
            <w:pPr>
              <w:numPr>
                <w:ilvl w:val="0"/>
                <w:numId w:val="4"/>
              </w:numPr>
              <w:spacing w:after="0" w:line="259" w:lineRule="auto"/>
              <w:ind w:right="0" w:hanging="360"/>
            </w:pPr>
            <w:r>
              <w:t xml:space="preserve">Third Party Deductions </w:t>
            </w:r>
          </w:p>
          <w:p w:rsidR="00816803" w:rsidRDefault="0066771F">
            <w:pPr>
              <w:numPr>
                <w:ilvl w:val="0"/>
                <w:numId w:val="4"/>
              </w:numPr>
              <w:spacing w:after="0" w:line="259" w:lineRule="auto"/>
              <w:ind w:right="0" w:hanging="360"/>
            </w:pPr>
            <w:r>
              <w:t xml:space="preserve">Updated Universal Credit  Full Service Support Pack </w:t>
            </w:r>
          </w:p>
          <w:p w:rsidR="00816803" w:rsidRDefault="0066771F">
            <w:pPr>
              <w:numPr>
                <w:ilvl w:val="0"/>
                <w:numId w:val="4"/>
              </w:numPr>
              <w:spacing w:after="0" w:line="259" w:lineRule="auto"/>
              <w:ind w:right="0" w:hanging="360"/>
            </w:pPr>
            <w:r>
              <w:t xml:space="preserve">Funding for Supported Housing </w:t>
            </w:r>
          </w:p>
          <w:p w:rsidR="00816803" w:rsidRDefault="0066771F">
            <w:pPr>
              <w:numPr>
                <w:ilvl w:val="0"/>
                <w:numId w:val="4"/>
              </w:numPr>
              <w:spacing w:after="0" w:line="259" w:lineRule="auto"/>
              <w:ind w:right="0" w:hanging="360"/>
            </w:pPr>
            <w:r>
              <w:t xml:space="preserve">DWP LA Welfare Steering Group </w:t>
            </w:r>
          </w:p>
          <w:p w:rsidR="00816803" w:rsidRDefault="0066771F">
            <w:pPr>
              <w:numPr>
                <w:ilvl w:val="0"/>
                <w:numId w:val="4"/>
              </w:numPr>
              <w:spacing w:after="0" w:line="259" w:lineRule="auto"/>
              <w:ind w:right="0" w:hanging="360"/>
            </w:pPr>
            <w:r>
              <w:t xml:space="preserve">LA Practitioners’ Operational Group </w:t>
            </w:r>
          </w:p>
          <w:p w:rsidR="00816803" w:rsidRDefault="0066771F">
            <w:pPr>
              <w:numPr>
                <w:ilvl w:val="0"/>
                <w:numId w:val="4"/>
              </w:numPr>
              <w:spacing w:after="0" w:line="259" w:lineRule="auto"/>
              <w:ind w:right="0" w:hanging="360"/>
            </w:pPr>
            <w:r>
              <w:t xml:space="preserve">Universal Credit Statistics </w:t>
            </w:r>
          </w:p>
          <w:p w:rsidR="00816803" w:rsidRDefault="0066771F">
            <w:pPr>
              <w:numPr>
                <w:ilvl w:val="0"/>
                <w:numId w:val="4"/>
              </w:numPr>
              <w:spacing w:after="0" w:line="259" w:lineRule="auto"/>
              <w:ind w:right="0" w:hanging="360"/>
            </w:pPr>
            <w:r>
              <w:t xml:space="preserve">Housing Benefit Information </w:t>
            </w:r>
          </w:p>
          <w:p w:rsidR="00816803" w:rsidRDefault="0066771F">
            <w:pPr>
              <w:spacing w:after="0" w:line="259" w:lineRule="auto"/>
              <w:ind w:left="0" w:right="0" w:firstLine="0"/>
            </w:pPr>
            <w:r>
              <w:t xml:space="preserve"> </w:t>
            </w:r>
          </w:p>
        </w:tc>
      </w:tr>
    </w:tbl>
    <w:p w:rsidR="00816803" w:rsidRDefault="0066771F">
      <w:pPr>
        <w:spacing w:after="101" w:line="259" w:lineRule="auto"/>
        <w:ind w:right="0"/>
      </w:pPr>
      <w:r>
        <w:rPr>
          <w:b/>
          <w:sz w:val="28"/>
        </w:rPr>
        <w:t xml:space="preserve">Queries </w:t>
      </w:r>
    </w:p>
    <w:p w:rsidR="00816803" w:rsidRDefault="0066771F">
      <w:pPr>
        <w:tabs>
          <w:tab w:val="center" w:pos="399"/>
          <w:tab w:val="center" w:pos="1285"/>
        </w:tabs>
        <w:spacing w:after="107"/>
        <w:ind w:left="0" w:right="0" w:firstLine="0"/>
      </w:pPr>
      <w:r>
        <w:rPr>
          <w:rFonts w:ascii="Calibri" w:eastAsia="Calibri" w:hAnsi="Calibri" w:cs="Calibri"/>
          <w:sz w:val="22"/>
        </w:rPr>
        <w:tab/>
      </w:r>
      <w:r>
        <w:rPr>
          <w:rFonts w:ascii="Segoe UI Symbol" w:eastAsia="Segoe UI Symbol" w:hAnsi="Segoe UI Symbol" w:cs="Segoe UI Symbol"/>
          <w:sz w:val="18"/>
        </w:rPr>
        <w:t></w:t>
      </w:r>
      <w:r>
        <w:rPr>
          <w:sz w:val="18"/>
        </w:rPr>
        <w:t xml:space="preserve"> </w:t>
      </w:r>
      <w:r>
        <w:rPr>
          <w:sz w:val="18"/>
        </w:rPr>
        <w:tab/>
      </w:r>
      <w:r>
        <w:t xml:space="preserve">about the </w:t>
      </w:r>
    </w:p>
    <w:p w:rsidR="00816803" w:rsidRDefault="0066771F">
      <w:pPr>
        <w:numPr>
          <w:ilvl w:val="0"/>
          <w:numId w:val="1"/>
        </w:numPr>
        <w:spacing w:after="5" w:line="361" w:lineRule="auto"/>
        <w:ind w:right="0" w:hanging="281"/>
      </w:pPr>
      <w:r>
        <w:rPr>
          <w:b/>
        </w:rPr>
        <w:t>information in this bulletin</w:t>
      </w:r>
      <w:r>
        <w:t xml:space="preserve">, contact  </w:t>
      </w:r>
      <w:r>
        <w:tab/>
        <w:t xml:space="preserve"> </w:t>
      </w:r>
      <w:r>
        <w:rPr>
          <w:color w:val="0000FF"/>
          <w:u w:val="single" w:color="0000FF"/>
        </w:rPr>
        <w:t>uclocalauthority.liaisonteam@dwp.gsi.gov.uk</w:t>
      </w:r>
      <w:r>
        <w:t xml:space="preserve"> </w:t>
      </w:r>
    </w:p>
    <w:p w:rsidR="00816803" w:rsidRDefault="0066771F">
      <w:pPr>
        <w:numPr>
          <w:ilvl w:val="0"/>
          <w:numId w:val="1"/>
        </w:numPr>
        <w:spacing w:after="5" w:line="342" w:lineRule="auto"/>
        <w:ind w:right="0" w:hanging="281"/>
      </w:pPr>
      <w:r>
        <w:rPr>
          <w:b/>
        </w:rPr>
        <w:t>distribution of this circular</w:t>
      </w:r>
      <w:r>
        <w:t xml:space="preserve">, contact  </w:t>
      </w:r>
      <w:r>
        <w:rPr>
          <w:color w:val="0000FF"/>
          <w:u w:val="single" w:color="0000FF"/>
        </w:rPr>
        <w:t>housing.correspondenceandpqs@dwp.gsi.gov.uk</w:t>
      </w:r>
      <w:r>
        <w:t xml:space="preserve"> </w:t>
      </w:r>
    </w:p>
    <w:p w:rsidR="00816803" w:rsidRDefault="0066771F">
      <w:pPr>
        <w:spacing w:after="297" w:line="259" w:lineRule="auto"/>
        <w:ind w:left="785" w:right="0" w:firstLine="0"/>
      </w:pPr>
      <w:r>
        <w:t xml:space="preserve">  </w:t>
      </w:r>
    </w:p>
    <w:p w:rsidR="00816803" w:rsidRDefault="0066771F">
      <w:pPr>
        <w:spacing w:after="227" w:line="259" w:lineRule="auto"/>
        <w:ind w:right="0"/>
      </w:pPr>
      <w:r>
        <w:rPr>
          <w:b/>
          <w:sz w:val="28"/>
        </w:rPr>
        <w:t xml:space="preserve">Crown Copyright 2017 </w:t>
      </w:r>
    </w:p>
    <w:p w:rsidR="00816803" w:rsidRDefault="0066771F">
      <w:pPr>
        <w:ind w:right="9"/>
      </w:pPr>
      <w:r>
        <w:t xml:space="preserve">Recipients may freely reproduce this bulletin. </w:t>
      </w:r>
    </w:p>
    <w:p w:rsidR="00816803" w:rsidRDefault="0066771F">
      <w:pPr>
        <w:spacing w:after="0" w:line="259" w:lineRule="auto"/>
        <w:ind w:left="0" w:right="86" w:firstLine="0"/>
        <w:jc w:val="right"/>
      </w:pPr>
      <w:r>
        <w:rPr>
          <w:b/>
          <w:sz w:val="22"/>
        </w:rPr>
        <w:t xml:space="preserve">UC Bulletin UC1/2017 </w:t>
      </w:r>
    </w:p>
    <w:p w:rsidR="00816803" w:rsidRDefault="0066771F">
      <w:pPr>
        <w:spacing w:after="512" w:line="259" w:lineRule="auto"/>
        <w:ind w:left="329" w:right="0" w:firstLine="0"/>
      </w:pPr>
      <w:r>
        <w:rPr>
          <w:rFonts w:ascii="Calibri" w:eastAsia="Calibri" w:hAnsi="Calibri" w:cs="Calibri"/>
          <w:noProof/>
          <w:sz w:val="22"/>
        </w:rPr>
        <mc:AlternateContent>
          <mc:Choice Requires="wpg">
            <w:drawing>
              <wp:inline distT="0" distB="0" distL="0" distR="0">
                <wp:extent cx="5739131" cy="6096"/>
                <wp:effectExtent l="0" t="0" r="0" b="0"/>
                <wp:docPr id="9209" name="Group 9209"/>
                <wp:cNvGraphicFramePr/>
                <a:graphic xmlns:a="http://schemas.openxmlformats.org/drawingml/2006/main">
                  <a:graphicData uri="http://schemas.microsoft.com/office/word/2010/wordprocessingGroup">
                    <wpg:wgp>
                      <wpg:cNvGrpSpPr/>
                      <wpg:grpSpPr>
                        <a:xfrm>
                          <a:off x="0" y="0"/>
                          <a:ext cx="5739131" cy="6096"/>
                          <a:chOff x="0" y="0"/>
                          <a:chExt cx="5739131" cy="6096"/>
                        </a:xfrm>
                      </wpg:grpSpPr>
                      <wps:wsp>
                        <wps:cNvPr id="12269" name="Shape 12269"/>
                        <wps:cNvSpPr/>
                        <wps:spPr>
                          <a:xfrm>
                            <a:off x="0" y="0"/>
                            <a:ext cx="5739131" cy="9144"/>
                          </a:xfrm>
                          <a:custGeom>
                            <a:avLst/>
                            <a:gdLst/>
                            <a:ahLst/>
                            <a:cxnLst/>
                            <a:rect l="0" t="0" r="0" b="0"/>
                            <a:pathLst>
                              <a:path w="5739131" h="9144">
                                <a:moveTo>
                                  <a:pt x="0" y="0"/>
                                </a:moveTo>
                                <a:lnTo>
                                  <a:pt x="5739131" y="0"/>
                                </a:lnTo>
                                <a:lnTo>
                                  <a:pt x="5739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81502B" id="Group 9209" o:spid="_x0000_s1026" style="width:451.9pt;height:.5pt;mso-position-horizontal-relative:char;mso-position-vertical-relative:line" coordsize="573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">
                <v:shape id="Shape 12269" o:spid="_x0000_s1027" style="position:absolute;width:57391;height:91;visibility:visible;mso-wrap-style:square;v-text-anchor:top" coordsize="5739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cUA&#10;AADeAAAADwAAAGRycy9kb3ducmV2LnhtbERPS2vCQBC+F/oflhG8FN000KDRVUp9tGA9GPU+Zsck&#10;mJ0N2a1J/323UOhtPr7nzJe9qcWdWldZVvA8jkAQ51ZXXCg4HTejCQjnkTXWlknBNzlYLh4f5phq&#10;2/GB7pkvRAhhl6KC0vsmldLlJRl0Y9sQB+5qW4M+wLaQusUuhJtaxlGUSIMVh4YSG3orKb9lX0bB&#10;C+22ySWb9LfpevV5ftp6fu/2Sg0H/esMhKfe/4v/3B86zI/jZAq/74Qb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5dxQAAAN4AAAAPAAAAAAAAAAAAAAAAAJgCAABkcnMv&#10;ZG93bnJldi54bWxQSwUGAAAAAAQABAD1AAAAigMAAAAA&#10;" path="m,l5739131,r,9144l,9144,,e" fillcolor="black" stroked="f" strokeweight="0">
                  <v:stroke miterlimit="83231f" joinstyle="miter"/>
                  <v:path arrowok="t" textboxrect="0,0,5739131,9144"/>
                </v:shape>
                <w10:anchorlock/>
              </v:group>
            </w:pict>
          </mc:Fallback>
        </mc:AlternateContent>
      </w:r>
    </w:p>
    <w:p w:rsidR="00816803" w:rsidRDefault="0066771F">
      <w:pPr>
        <w:spacing w:after="268" w:line="259" w:lineRule="auto"/>
        <w:ind w:left="358" w:right="0" w:firstLine="0"/>
      </w:pPr>
      <w:r>
        <w:rPr>
          <w:b/>
          <w:sz w:val="32"/>
        </w:rPr>
        <w:lastRenderedPageBreak/>
        <w:t xml:space="preserve"> </w:t>
      </w:r>
    </w:p>
    <w:sdt>
      <w:sdtPr>
        <w:id w:val="982278973"/>
        <w:docPartObj>
          <w:docPartGallery w:val="Table of Contents"/>
        </w:docPartObj>
      </w:sdtPr>
      <w:sdtEndPr/>
      <w:sdtContent>
        <w:p w:rsidR="00816803" w:rsidRDefault="0066771F">
          <w:pPr>
            <w:tabs>
              <w:tab w:val="center" w:pos="1050"/>
              <w:tab w:val="center" w:pos="9338"/>
            </w:tabs>
            <w:spacing w:after="0" w:line="259" w:lineRule="auto"/>
            <w:ind w:left="0" w:right="0" w:firstLine="0"/>
          </w:pPr>
          <w:r>
            <w:rPr>
              <w:rFonts w:ascii="Calibri" w:eastAsia="Calibri" w:hAnsi="Calibri" w:cs="Calibri"/>
              <w:sz w:val="22"/>
            </w:rPr>
            <w:tab/>
          </w:r>
          <w:r>
            <w:rPr>
              <w:b/>
              <w:sz w:val="32"/>
            </w:rPr>
            <w:t xml:space="preserve">Contents </w:t>
          </w:r>
          <w:r>
            <w:rPr>
              <w:b/>
              <w:sz w:val="32"/>
            </w:rPr>
            <w:tab/>
            <w:t xml:space="preserve"> </w:t>
          </w:r>
        </w:p>
        <w:p w:rsidR="00816803" w:rsidRDefault="0066771F">
          <w:pPr>
            <w:spacing w:after="0" w:line="259" w:lineRule="auto"/>
            <w:ind w:left="10" w:right="75"/>
            <w:jc w:val="right"/>
          </w:pPr>
          <w:r>
            <w:t xml:space="preserve">Page </w:t>
          </w:r>
        </w:p>
        <w:p w:rsidR="00816803" w:rsidRDefault="0066771F">
          <w:pPr>
            <w:spacing w:after="0" w:line="259" w:lineRule="auto"/>
            <w:ind w:left="358" w:right="0" w:firstLine="0"/>
          </w:pPr>
          <w:r>
            <w:rPr>
              <w:sz w:val="28"/>
            </w:rPr>
            <w:t xml:space="preserve"> </w:t>
          </w:r>
        </w:p>
        <w:p w:rsidR="00816803" w:rsidRDefault="0066771F">
          <w:pPr>
            <w:pStyle w:val="TOC1"/>
            <w:tabs>
              <w:tab w:val="right" w:leader="dot" w:pos="9427"/>
            </w:tabs>
            <w:rPr>
              <w:noProof/>
            </w:rPr>
          </w:pPr>
          <w:r>
            <w:fldChar w:fldCharType="begin"/>
          </w:r>
          <w:r>
            <w:instrText xml:space="preserve"> TOC \o "1-2" \h \z \u </w:instrText>
          </w:r>
          <w:r>
            <w:fldChar w:fldCharType="separate"/>
          </w:r>
          <w:hyperlink w:anchor="_Toc12142">
            <w:r>
              <w:rPr>
                <w:noProof/>
              </w:rPr>
              <w:t>Introduction</w:t>
            </w:r>
            <w:r>
              <w:rPr>
                <w:noProof/>
              </w:rPr>
              <w:tab/>
            </w:r>
            <w:r>
              <w:rPr>
                <w:noProof/>
              </w:rPr>
              <w:fldChar w:fldCharType="begin"/>
            </w:r>
            <w:r>
              <w:rPr>
                <w:noProof/>
              </w:rPr>
              <w:instrText>PAGEREF _Toc12142 \h</w:instrText>
            </w:r>
            <w:r>
              <w:rPr>
                <w:noProof/>
              </w:rPr>
            </w:r>
            <w:r>
              <w:rPr>
                <w:noProof/>
              </w:rPr>
              <w:fldChar w:fldCharType="separate"/>
            </w:r>
            <w:r>
              <w:rPr>
                <w:noProof/>
              </w:rPr>
              <w:t xml:space="preserve">3 </w:t>
            </w:r>
            <w:r>
              <w:rPr>
                <w:noProof/>
              </w:rPr>
              <w:fldChar w:fldCharType="end"/>
            </w:r>
          </w:hyperlink>
        </w:p>
        <w:p w:rsidR="00816803" w:rsidRDefault="00135B29">
          <w:pPr>
            <w:pStyle w:val="TOC1"/>
            <w:tabs>
              <w:tab w:val="right" w:leader="dot" w:pos="9427"/>
            </w:tabs>
            <w:rPr>
              <w:noProof/>
            </w:rPr>
          </w:pPr>
          <w:hyperlink w:anchor="_Toc12143">
            <w:r w:rsidR="0066771F">
              <w:rPr>
                <w:noProof/>
              </w:rPr>
              <w:t>Universal Credit Announcements</w:t>
            </w:r>
            <w:r w:rsidR="0066771F">
              <w:rPr>
                <w:noProof/>
              </w:rPr>
              <w:tab/>
            </w:r>
            <w:r w:rsidR="0066771F">
              <w:rPr>
                <w:noProof/>
              </w:rPr>
              <w:fldChar w:fldCharType="begin"/>
            </w:r>
            <w:r w:rsidR="0066771F">
              <w:rPr>
                <w:noProof/>
              </w:rPr>
              <w:instrText>PAGEREF _Toc12143 \h</w:instrText>
            </w:r>
            <w:r w:rsidR="0066771F">
              <w:rPr>
                <w:noProof/>
              </w:rPr>
            </w:r>
            <w:r w:rsidR="0066771F">
              <w:rPr>
                <w:noProof/>
              </w:rPr>
              <w:fldChar w:fldCharType="separate"/>
            </w:r>
            <w:r w:rsidR="0066771F">
              <w:rPr>
                <w:noProof/>
              </w:rPr>
              <w:t xml:space="preserve">3 </w:t>
            </w:r>
            <w:r w:rsidR="0066771F">
              <w:rPr>
                <w:noProof/>
              </w:rPr>
              <w:fldChar w:fldCharType="end"/>
            </w:r>
          </w:hyperlink>
        </w:p>
        <w:p w:rsidR="00816803" w:rsidRDefault="00135B29">
          <w:pPr>
            <w:pStyle w:val="TOC2"/>
            <w:tabs>
              <w:tab w:val="right" w:leader="dot" w:pos="9427"/>
            </w:tabs>
            <w:rPr>
              <w:noProof/>
            </w:rPr>
          </w:pPr>
          <w:hyperlink w:anchor="_Toc12144">
            <w:r w:rsidR="0066771F">
              <w:rPr>
                <w:noProof/>
              </w:rPr>
              <w:t>Abolishing Waiting Days</w:t>
            </w:r>
            <w:r w:rsidR="0066771F">
              <w:rPr>
                <w:noProof/>
              </w:rPr>
              <w:tab/>
            </w:r>
            <w:r w:rsidR="0066771F">
              <w:rPr>
                <w:noProof/>
              </w:rPr>
              <w:fldChar w:fldCharType="begin"/>
            </w:r>
            <w:r w:rsidR="0066771F">
              <w:rPr>
                <w:noProof/>
              </w:rPr>
              <w:instrText>PAGEREF _Toc12144 \h</w:instrText>
            </w:r>
            <w:r w:rsidR="0066771F">
              <w:rPr>
                <w:noProof/>
              </w:rPr>
            </w:r>
            <w:r w:rsidR="0066771F">
              <w:rPr>
                <w:noProof/>
              </w:rPr>
              <w:fldChar w:fldCharType="separate"/>
            </w:r>
            <w:r w:rsidR="0066771F">
              <w:rPr>
                <w:noProof/>
              </w:rPr>
              <w:t xml:space="preserve">3 </w:t>
            </w:r>
            <w:r w:rsidR="0066771F">
              <w:rPr>
                <w:noProof/>
              </w:rPr>
              <w:fldChar w:fldCharType="end"/>
            </w:r>
          </w:hyperlink>
        </w:p>
        <w:p w:rsidR="00816803" w:rsidRDefault="00135B29">
          <w:pPr>
            <w:pStyle w:val="TOC2"/>
            <w:tabs>
              <w:tab w:val="right" w:leader="dot" w:pos="9427"/>
            </w:tabs>
            <w:rPr>
              <w:noProof/>
            </w:rPr>
          </w:pPr>
          <w:hyperlink w:anchor="_Toc12145">
            <w:r w:rsidR="0066771F">
              <w:rPr>
                <w:noProof/>
              </w:rPr>
              <w:t>Increasing Universal Credit Advances</w:t>
            </w:r>
            <w:r w:rsidR="0066771F">
              <w:rPr>
                <w:noProof/>
              </w:rPr>
              <w:tab/>
            </w:r>
            <w:r w:rsidR="0066771F">
              <w:rPr>
                <w:noProof/>
              </w:rPr>
              <w:fldChar w:fldCharType="begin"/>
            </w:r>
            <w:r w:rsidR="0066771F">
              <w:rPr>
                <w:noProof/>
              </w:rPr>
              <w:instrText>PAGEREF _Toc12145 \h</w:instrText>
            </w:r>
            <w:r w:rsidR="0066771F">
              <w:rPr>
                <w:noProof/>
              </w:rPr>
            </w:r>
            <w:r w:rsidR="0066771F">
              <w:rPr>
                <w:noProof/>
              </w:rPr>
              <w:fldChar w:fldCharType="separate"/>
            </w:r>
            <w:r w:rsidR="0066771F">
              <w:rPr>
                <w:noProof/>
              </w:rPr>
              <w:t xml:space="preserve">3 </w:t>
            </w:r>
            <w:r w:rsidR="0066771F">
              <w:rPr>
                <w:noProof/>
              </w:rPr>
              <w:fldChar w:fldCharType="end"/>
            </w:r>
          </w:hyperlink>
        </w:p>
        <w:p w:rsidR="00816803" w:rsidRDefault="00135B29">
          <w:pPr>
            <w:pStyle w:val="TOC2"/>
            <w:tabs>
              <w:tab w:val="right" w:leader="dot" w:pos="9427"/>
            </w:tabs>
            <w:rPr>
              <w:noProof/>
            </w:rPr>
          </w:pPr>
          <w:hyperlink w:anchor="_Toc12146">
            <w:r w:rsidR="0066771F">
              <w:rPr>
                <w:noProof/>
              </w:rPr>
              <w:t>Support with Housing Costs</w:t>
            </w:r>
            <w:r w:rsidR="0066771F">
              <w:rPr>
                <w:noProof/>
              </w:rPr>
              <w:tab/>
            </w:r>
            <w:r w:rsidR="0066771F">
              <w:rPr>
                <w:noProof/>
              </w:rPr>
              <w:fldChar w:fldCharType="begin"/>
            </w:r>
            <w:r w:rsidR="0066771F">
              <w:rPr>
                <w:noProof/>
              </w:rPr>
              <w:instrText>PAGEREF _Toc12146 \h</w:instrText>
            </w:r>
            <w:r w:rsidR="0066771F">
              <w:rPr>
                <w:noProof/>
              </w:rPr>
            </w:r>
            <w:r w:rsidR="0066771F">
              <w:rPr>
                <w:noProof/>
              </w:rPr>
              <w:fldChar w:fldCharType="separate"/>
            </w:r>
            <w:r w:rsidR="0066771F">
              <w:rPr>
                <w:noProof/>
              </w:rPr>
              <w:t xml:space="preserve">4 </w:t>
            </w:r>
            <w:r w:rsidR="0066771F">
              <w:rPr>
                <w:noProof/>
              </w:rPr>
              <w:fldChar w:fldCharType="end"/>
            </w:r>
          </w:hyperlink>
        </w:p>
        <w:p w:rsidR="00816803" w:rsidRDefault="00135B29">
          <w:pPr>
            <w:pStyle w:val="TOC2"/>
            <w:tabs>
              <w:tab w:val="right" w:leader="dot" w:pos="9427"/>
            </w:tabs>
            <w:rPr>
              <w:noProof/>
            </w:rPr>
          </w:pPr>
          <w:hyperlink w:anchor="_Toc12147">
            <w:r w:rsidR="0066771F">
              <w:rPr>
                <w:noProof/>
              </w:rPr>
              <w:t>Alternative Payment Arrangements for Landlords</w:t>
            </w:r>
            <w:r w:rsidR="0066771F">
              <w:rPr>
                <w:noProof/>
              </w:rPr>
              <w:tab/>
            </w:r>
            <w:r w:rsidR="0066771F">
              <w:rPr>
                <w:noProof/>
              </w:rPr>
              <w:fldChar w:fldCharType="begin"/>
            </w:r>
            <w:r w:rsidR="0066771F">
              <w:rPr>
                <w:noProof/>
              </w:rPr>
              <w:instrText>PAGEREF _Toc12147 \h</w:instrText>
            </w:r>
            <w:r w:rsidR="0066771F">
              <w:rPr>
                <w:noProof/>
              </w:rPr>
            </w:r>
            <w:r w:rsidR="0066771F">
              <w:rPr>
                <w:noProof/>
              </w:rPr>
              <w:fldChar w:fldCharType="separate"/>
            </w:r>
            <w:r w:rsidR="0066771F">
              <w:rPr>
                <w:noProof/>
              </w:rPr>
              <w:t xml:space="preserve">4 </w:t>
            </w:r>
            <w:r w:rsidR="0066771F">
              <w:rPr>
                <w:noProof/>
              </w:rPr>
              <w:fldChar w:fldCharType="end"/>
            </w:r>
          </w:hyperlink>
        </w:p>
        <w:p w:rsidR="00816803" w:rsidRDefault="00135B29">
          <w:pPr>
            <w:pStyle w:val="TOC2"/>
            <w:tabs>
              <w:tab w:val="right" w:leader="dot" w:pos="9427"/>
            </w:tabs>
            <w:rPr>
              <w:noProof/>
            </w:rPr>
          </w:pPr>
          <w:hyperlink w:anchor="_Toc12148">
            <w:r w:rsidR="0066771F">
              <w:rPr>
                <w:noProof/>
              </w:rPr>
              <w:t>Temporary Accommodation Housing Support</w:t>
            </w:r>
            <w:r w:rsidR="0066771F">
              <w:rPr>
                <w:noProof/>
              </w:rPr>
              <w:tab/>
            </w:r>
            <w:r w:rsidR="0066771F">
              <w:rPr>
                <w:noProof/>
              </w:rPr>
              <w:fldChar w:fldCharType="begin"/>
            </w:r>
            <w:r w:rsidR="0066771F">
              <w:rPr>
                <w:noProof/>
              </w:rPr>
              <w:instrText>PAGEREF _Toc12148 \h</w:instrText>
            </w:r>
            <w:r w:rsidR="0066771F">
              <w:rPr>
                <w:noProof/>
              </w:rPr>
            </w:r>
            <w:r w:rsidR="0066771F">
              <w:rPr>
                <w:noProof/>
              </w:rPr>
              <w:fldChar w:fldCharType="separate"/>
            </w:r>
            <w:r w:rsidR="0066771F">
              <w:rPr>
                <w:noProof/>
              </w:rPr>
              <w:t xml:space="preserve">4 </w:t>
            </w:r>
            <w:r w:rsidR="0066771F">
              <w:rPr>
                <w:noProof/>
              </w:rPr>
              <w:fldChar w:fldCharType="end"/>
            </w:r>
          </w:hyperlink>
        </w:p>
        <w:p w:rsidR="00816803" w:rsidRDefault="00135B29">
          <w:pPr>
            <w:pStyle w:val="TOC2"/>
            <w:tabs>
              <w:tab w:val="right" w:leader="dot" w:pos="9427"/>
            </w:tabs>
            <w:rPr>
              <w:noProof/>
            </w:rPr>
          </w:pPr>
          <w:hyperlink w:anchor="_Toc12149">
            <w:r w:rsidR="0066771F">
              <w:rPr>
                <w:noProof/>
              </w:rPr>
              <w:t>Providing Budgeting Help</w:t>
            </w:r>
            <w:r w:rsidR="0066771F">
              <w:rPr>
                <w:noProof/>
              </w:rPr>
              <w:tab/>
            </w:r>
            <w:r w:rsidR="0066771F">
              <w:rPr>
                <w:noProof/>
              </w:rPr>
              <w:fldChar w:fldCharType="begin"/>
            </w:r>
            <w:r w:rsidR="0066771F">
              <w:rPr>
                <w:noProof/>
              </w:rPr>
              <w:instrText>PAGEREF _Toc12149 \h</w:instrText>
            </w:r>
            <w:r w:rsidR="0066771F">
              <w:rPr>
                <w:noProof/>
              </w:rPr>
            </w:r>
            <w:r w:rsidR="0066771F">
              <w:rPr>
                <w:noProof/>
              </w:rPr>
              <w:fldChar w:fldCharType="separate"/>
            </w:r>
            <w:r w:rsidR="0066771F">
              <w:rPr>
                <w:noProof/>
              </w:rPr>
              <w:t xml:space="preserve">5 </w:t>
            </w:r>
            <w:r w:rsidR="0066771F">
              <w:rPr>
                <w:noProof/>
              </w:rPr>
              <w:fldChar w:fldCharType="end"/>
            </w:r>
          </w:hyperlink>
        </w:p>
        <w:p w:rsidR="00816803" w:rsidRDefault="00135B29">
          <w:pPr>
            <w:pStyle w:val="TOC2"/>
            <w:tabs>
              <w:tab w:val="right" w:leader="dot" w:pos="9427"/>
            </w:tabs>
            <w:rPr>
              <w:noProof/>
            </w:rPr>
          </w:pPr>
          <w:hyperlink w:anchor="_Toc12150">
            <w:r w:rsidR="0066771F">
              <w:rPr>
                <w:noProof/>
              </w:rPr>
              <w:t>Helping Claimants Progress in Work</w:t>
            </w:r>
            <w:r w:rsidR="0066771F">
              <w:rPr>
                <w:noProof/>
              </w:rPr>
              <w:tab/>
            </w:r>
            <w:r w:rsidR="0066771F">
              <w:rPr>
                <w:noProof/>
              </w:rPr>
              <w:fldChar w:fldCharType="begin"/>
            </w:r>
            <w:r w:rsidR="0066771F">
              <w:rPr>
                <w:noProof/>
              </w:rPr>
              <w:instrText>PAGEREF _Toc12150 \h</w:instrText>
            </w:r>
            <w:r w:rsidR="0066771F">
              <w:rPr>
                <w:noProof/>
              </w:rPr>
            </w:r>
            <w:r w:rsidR="0066771F">
              <w:rPr>
                <w:noProof/>
              </w:rPr>
              <w:fldChar w:fldCharType="separate"/>
            </w:r>
            <w:r w:rsidR="0066771F">
              <w:rPr>
                <w:noProof/>
              </w:rPr>
              <w:t xml:space="preserve">5 </w:t>
            </w:r>
            <w:r w:rsidR="0066771F">
              <w:rPr>
                <w:noProof/>
              </w:rPr>
              <w:fldChar w:fldCharType="end"/>
            </w:r>
          </w:hyperlink>
        </w:p>
        <w:p w:rsidR="00816803" w:rsidRDefault="00135B29">
          <w:pPr>
            <w:pStyle w:val="TOC2"/>
            <w:tabs>
              <w:tab w:val="right" w:leader="dot" w:pos="9427"/>
            </w:tabs>
            <w:rPr>
              <w:noProof/>
            </w:rPr>
          </w:pPr>
          <w:hyperlink w:anchor="_Toc12151">
            <w:r w:rsidR="0066771F">
              <w:rPr>
                <w:noProof/>
              </w:rPr>
              <w:t>Universal Credit Full Service Rollout</w:t>
            </w:r>
            <w:r w:rsidR="0066771F">
              <w:rPr>
                <w:noProof/>
              </w:rPr>
              <w:tab/>
            </w:r>
            <w:r w:rsidR="0066771F">
              <w:rPr>
                <w:noProof/>
              </w:rPr>
              <w:fldChar w:fldCharType="begin"/>
            </w:r>
            <w:r w:rsidR="0066771F">
              <w:rPr>
                <w:noProof/>
              </w:rPr>
              <w:instrText>PAGEREF _Toc12151 \h</w:instrText>
            </w:r>
            <w:r w:rsidR="0066771F">
              <w:rPr>
                <w:noProof/>
              </w:rPr>
            </w:r>
            <w:r w:rsidR="0066771F">
              <w:rPr>
                <w:noProof/>
              </w:rPr>
              <w:fldChar w:fldCharType="separate"/>
            </w:r>
            <w:r w:rsidR="0066771F">
              <w:rPr>
                <w:noProof/>
              </w:rPr>
              <w:t xml:space="preserve">5 </w:t>
            </w:r>
            <w:r w:rsidR="0066771F">
              <w:rPr>
                <w:noProof/>
              </w:rPr>
              <w:fldChar w:fldCharType="end"/>
            </w:r>
          </w:hyperlink>
        </w:p>
        <w:p w:rsidR="00816803" w:rsidRDefault="00135B29">
          <w:pPr>
            <w:pStyle w:val="TOC2"/>
            <w:tabs>
              <w:tab w:val="right" w:leader="dot" w:pos="9427"/>
            </w:tabs>
            <w:rPr>
              <w:noProof/>
            </w:rPr>
          </w:pPr>
          <w:hyperlink w:anchor="_Toc12152">
            <w:r w:rsidR="0066771F">
              <w:rPr>
                <w:noProof/>
              </w:rPr>
              <w:t>Universal Credit Live Service</w:t>
            </w:r>
            <w:r w:rsidR="0066771F">
              <w:rPr>
                <w:noProof/>
              </w:rPr>
              <w:tab/>
            </w:r>
            <w:r w:rsidR="0066771F">
              <w:rPr>
                <w:noProof/>
              </w:rPr>
              <w:fldChar w:fldCharType="begin"/>
            </w:r>
            <w:r w:rsidR="0066771F">
              <w:rPr>
                <w:noProof/>
              </w:rPr>
              <w:instrText>PAGEREF _Toc12152 \h</w:instrText>
            </w:r>
            <w:r w:rsidR="0066771F">
              <w:rPr>
                <w:noProof/>
              </w:rPr>
            </w:r>
            <w:r w:rsidR="0066771F">
              <w:rPr>
                <w:noProof/>
              </w:rPr>
              <w:fldChar w:fldCharType="separate"/>
            </w:r>
            <w:r w:rsidR="0066771F">
              <w:rPr>
                <w:noProof/>
              </w:rPr>
              <w:t xml:space="preserve">5 </w:t>
            </w:r>
            <w:r w:rsidR="0066771F">
              <w:rPr>
                <w:noProof/>
              </w:rPr>
              <w:fldChar w:fldCharType="end"/>
            </w:r>
          </w:hyperlink>
        </w:p>
        <w:p w:rsidR="00816803" w:rsidRDefault="00135B29">
          <w:pPr>
            <w:pStyle w:val="TOC1"/>
            <w:tabs>
              <w:tab w:val="right" w:leader="dot" w:pos="9427"/>
            </w:tabs>
            <w:rPr>
              <w:noProof/>
            </w:rPr>
          </w:pPr>
          <w:hyperlink w:anchor="_Toc12153">
            <w:r w:rsidR="0066771F">
              <w:rPr>
                <w:noProof/>
              </w:rPr>
              <w:t>Free Helplines for Universal Credit Claimants</w:t>
            </w:r>
            <w:r w:rsidR="0066771F">
              <w:rPr>
                <w:noProof/>
              </w:rPr>
              <w:tab/>
            </w:r>
            <w:r w:rsidR="0066771F">
              <w:rPr>
                <w:noProof/>
              </w:rPr>
              <w:fldChar w:fldCharType="begin"/>
            </w:r>
            <w:r w:rsidR="0066771F">
              <w:rPr>
                <w:noProof/>
              </w:rPr>
              <w:instrText>PAGEREF _Toc12153 \h</w:instrText>
            </w:r>
            <w:r w:rsidR="0066771F">
              <w:rPr>
                <w:noProof/>
              </w:rPr>
            </w:r>
            <w:r w:rsidR="0066771F">
              <w:rPr>
                <w:noProof/>
              </w:rPr>
              <w:fldChar w:fldCharType="separate"/>
            </w:r>
            <w:r w:rsidR="0066771F">
              <w:rPr>
                <w:noProof/>
              </w:rPr>
              <w:t xml:space="preserve">5 </w:t>
            </w:r>
            <w:r w:rsidR="0066771F">
              <w:rPr>
                <w:noProof/>
              </w:rPr>
              <w:fldChar w:fldCharType="end"/>
            </w:r>
          </w:hyperlink>
        </w:p>
        <w:p w:rsidR="00816803" w:rsidRDefault="00135B29">
          <w:pPr>
            <w:pStyle w:val="TOC1"/>
            <w:tabs>
              <w:tab w:val="right" w:leader="dot" w:pos="9427"/>
            </w:tabs>
            <w:rPr>
              <w:noProof/>
            </w:rPr>
          </w:pPr>
          <w:hyperlink w:anchor="_Toc12154">
            <w:r w:rsidR="0066771F">
              <w:rPr>
                <w:noProof/>
              </w:rPr>
              <w:t>Automation of LCTRS notifications in UC Full Service</w:t>
            </w:r>
            <w:r w:rsidR="0066771F">
              <w:rPr>
                <w:noProof/>
              </w:rPr>
              <w:tab/>
            </w:r>
            <w:r w:rsidR="0066771F">
              <w:rPr>
                <w:noProof/>
              </w:rPr>
              <w:fldChar w:fldCharType="begin"/>
            </w:r>
            <w:r w:rsidR="0066771F">
              <w:rPr>
                <w:noProof/>
              </w:rPr>
              <w:instrText>PAGEREF _Toc12154 \h</w:instrText>
            </w:r>
            <w:r w:rsidR="0066771F">
              <w:rPr>
                <w:noProof/>
              </w:rPr>
            </w:r>
            <w:r w:rsidR="0066771F">
              <w:rPr>
                <w:noProof/>
              </w:rPr>
              <w:fldChar w:fldCharType="separate"/>
            </w:r>
            <w:r w:rsidR="0066771F">
              <w:rPr>
                <w:noProof/>
              </w:rPr>
              <w:t xml:space="preserve">6 </w:t>
            </w:r>
            <w:r w:rsidR="0066771F">
              <w:rPr>
                <w:noProof/>
              </w:rPr>
              <w:fldChar w:fldCharType="end"/>
            </w:r>
          </w:hyperlink>
        </w:p>
        <w:p w:rsidR="00816803" w:rsidRDefault="00135B29">
          <w:pPr>
            <w:pStyle w:val="TOC2"/>
            <w:tabs>
              <w:tab w:val="right" w:leader="dot" w:pos="9427"/>
            </w:tabs>
            <w:rPr>
              <w:noProof/>
            </w:rPr>
          </w:pPr>
          <w:hyperlink w:anchor="_Toc12155">
            <w:r w:rsidR="0066771F">
              <w:rPr>
                <w:noProof/>
              </w:rPr>
              <w:t>Background</w:t>
            </w:r>
            <w:r w:rsidR="0066771F">
              <w:rPr>
                <w:noProof/>
              </w:rPr>
              <w:tab/>
            </w:r>
            <w:r w:rsidR="0066771F">
              <w:rPr>
                <w:noProof/>
              </w:rPr>
              <w:fldChar w:fldCharType="begin"/>
            </w:r>
            <w:r w:rsidR="0066771F">
              <w:rPr>
                <w:noProof/>
              </w:rPr>
              <w:instrText>PAGEREF _Toc12155 \h</w:instrText>
            </w:r>
            <w:r w:rsidR="0066771F">
              <w:rPr>
                <w:noProof/>
              </w:rPr>
            </w:r>
            <w:r w:rsidR="0066771F">
              <w:rPr>
                <w:noProof/>
              </w:rPr>
              <w:fldChar w:fldCharType="separate"/>
            </w:r>
            <w:r w:rsidR="0066771F">
              <w:rPr>
                <w:noProof/>
              </w:rPr>
              <w:t xml:space="preserve">6 </w:t>
            </w:r>
            <w:r w:rsidR="0066771F">
              <w:rPr>
                <w:noProof/>
              </w:rPr>
              <w:fldChar w:fldCharType="end"/>
            </w:r>
          </w:hyperlink>
        </w:p>
        <w:p w:rsidR="00816803" w:rsidRDefault="00135B29">
          <w:pPr>
            <w:pStyle w:val="TOC2"/>
            <w:tabs>
              <w:tab w:val="right" w:leader="dot" w:pos="9427"/>
            </w:tabs>
            <w:rPr>
              <w:noProof/>
            </w:rPr>
          </w:pPr>
          <w:hyperlink w:anchor="_Toc12156">
            <w:r w:rsidR="0066771F">
              <w:rPr>
                <w:noProof/>
              </w:rPr>
              <w:t>What have DWP done?</w:t>
            </w:r>
            <w:r w:rsidR="0066771F">
              <w:rPr>
                <w:noProof/>
              </w:rPr>
              <w:tab/>
            </w:r>
            <w:r w:rsidR="0066771F">
              <w:rPr>
                <w:noProof/>
              </w:rPr>
              <w:fldChar w:fldCharType="begin"/>
            </w:r>
            <w:r w:rsidR="0066771F">
              <w:rPr>
                <w:noProof/>
              </w:rPr>
              <w:instrText>PAGEREF _Toc12156 \h</w:instrText>
            </w:r>
            <w:r w:rsidR="0066771F">
              <w:rPr>
                <w:noProof/>
              </w:rPr>
            </w:r>
            <w:r w:rsidR="0066771F">
              <w:rPr>
                <w:noProof/>
              </w:rPr>
              <w:fldChar w:fldCharType="separate"/>
            </w:r>
            <w:r w:rsidR="0066771F">
              <w:rPr>
                <w:noProof/>
              </w:rPr>
              <w:t xml:space="preserve">6 </w:t>
            </w:r>
            <w:r w:rsidR="0066771F">
              <w:rPr>
                <w:noProof/>
              </w:rPr>
              <w:fldChar w:fldCharType="end"/>
            </w:r>
          </w:hyperlink>
        </w:p>
        <w:p w:rsidR="00816803" w:rsidRDefault="00135B29">
          <w:pPr>
            <w:pStyle w:val="TOC2"/>
            <w:tabs>
              <w:tab w:val="right" w:leader="dot" w:pos="9427"/>
            </w:tabs>
            <w:rPr>
              <w:noProof/>
            </w:rPr>
          </w:pPr>
          <w:hyperlink w:anchor="_Toc12157">
            <w:r w:rsidR="0066771F">
              <w:rPr>
                <w:noProof/>
              </w:rPr>
              <w:t>Solution</w:t>
            </w:r>
            <w:r w:rsidR="0066771F">
              <w:rPr>
                <w:noProof/>
              </w:rPr>
              <w:tab/>
            </w:r>
            <w:r w:rsidR="0066771F">
              <w:rPr>
                <w:noProof/>
              </w:rPr>
              <w:fldChar w:fldCharType="begin"/>
            </w:r>
            <w:r w:rsidR="0066771F">
              <w:rPr>
                <w:noProof/>
              </w:rPr>
              <w:instrText>PAGEREF _Toc12157 \h</w:instrText>
            </w:r>
            <w:r w:rsidR="0066771F">
              <w:rPr>
                <w:noProof/>
              </w:rPr>
            </w:r>
            <w:r w:rsidR="0066771F">
              <w:rPr>
                <w:noProof/>
              </w:rPr>
              <w:fldChar w:fldCharType="separate"/>
            </w:r>
            <w:r w:rsidR="0066771F">
              <w:rPr>
                <w:noProof/>
              </w:rPr>
              <w:t xml:space="preserve">6 </w:t>
            </w:r>
            <w:r w:rsidR="0066771F">
              <w:rPr>
                <w:noProof/>
              </w:rPr>
              <w:fldChar w:fldCharType="end"/>
            </w:r>
          </w:hyperlink>
        </w:p>
        <w:p w:rsidR="00816803" w:rsidRDefault="00135B29">
          <w:pPr>
            <w:pStyle w:val="TOC1"/>
            <w:tabs>
              <w:tab w:val="right" w:leader="dot" w:pos="9427"/>
            </w:tabs>
            <w:rPr>
              <w:noProof/>
            </w:rPr>
          </w:pPr>
          <w:hyperlink w:anchor="_Toc12158">
            <w:r w:rsidR="0066771F">
              <w:rPr>
                <w:noProof/>
              </w:rPr>
              <w:t>Local Authority Funding</w:t>
            </w:r>
            <w:r w:rsidR="0066771F">
              <w:rPr>
                <w:noProof/>
              </w:rPr>
              <w:tab/>
            </w:r>
            <w:r w:rsidR="0066771F">
              <w:rPr>
                <w:noProof/>
              </w:rPr>
              <w:fldChar w:fldCharType="begin"/>
            </w:r>
            <w:r w:rsidR="0066771F">
              <w:rPr>
                <w:noProof/>
              </w:rPr>
              <w:instrText>PAGEREF _Toc12158 \h</w:instrText>
            </w:r>
            <w:r w:rsidR="0066771F">
              <w:rPr>
                <w:noProof/>
              </w:rPr>
            </w:r>
            <w:r w:rsidR="0066771F">
              <w:rPr>
                <w:noProof/>
              </w:rPr>
              <w:fldChar w:fldCharType="separate"/>
            </w:r>
            <w:r w:rsidR="0066771F">
              <w:rPr>
                <w:noProof/>
              </w:rPr>
              <w:t xml:space="preserve">7 </w:t>
            </w:r>
            <w:r w:rsidR="0066771F">
              <w:rPr>
                <w:noProof/>
              </w:rPr>
              <w:fldChar w:fldCharType="end"/>
            </w:r>
          </w:hyperlink>
        </w:p>
        <w:p w:rsidR="00816803" w:rsidRDefault="00135B29">
          <w:pPr>
            <w:pStyle w:val="TOC2"/>
            <w:tabs>
              <w:tab w:val="right" w:leader="dot" w:pos="9427"/>
            </w:tabs>
            <w:rPr>
              <w:noProof/>
            </w:rPr>
          </w:pPr>
          <w:hyperlink w:anchor="_Toc12159">
            <w:r w:rsidR="0066771F">
              <w:rPr>
                <w:noProof/>
              </w:rPr>
              <w:t>2017/18 Universal Support Grant Funding</w:t>
            </w:r>
            <w:r w:rsidR="0066771F">
              <w:rPr>
                <w:noProof/>
              </w:rPr>
              <w:tab/>
            </w:r>
            <w:r w:rsidR="0066771F">
              <w:rPr>
                <w:noProof/>
              </w:rPr>
              <w:fldChar w:fldCharType="begin"/>
            </w:r>
            <w:r w:rsidR="0066771F">
              <w:rPr>
                <w:noProof/>
              </w:rPr>
              <w:instrText>PAGEREF _Toc12159 \h</w:instrText>
            </w:r>
            <w:r w:rsidR="0066771F">
              <w:rPr>
                <w:noProof/>
              </w:rPr>
            </w:r>
            <w:r w:rsidR="0066771F">
              <w:rPr>
                <w:noProof/>
              </w:rPr>
              <w:fldChar w:fldCharType="separate"/>
            </w:r>
            <w:r w:rsidR="0066771F">
              <w:rPr>
                <w:noProof/>
              </w:rPr>
              <w:t xml:space="preserve">7 </w:t>
            </w:r>
            <w:r w:rsidR="0066771F">
              <w:rPr>
                <w:noProof/>
              </w:rPr>
              <w:fldChar w:fldCharType="end"/>
            </w:r>
          </w:hyperlink>
        </w:p>
        <w:p w:rsidR="00816803" w:rsidRDefault="00135B29">
          <w:pPr>
            <w:pStyle w:val="TOC2"/>
            <w:tabs>
              <w:tab w:val="right" w:leader="dot" w:pos="9427"/>
            </w:tabs>
            <w:rPr>
              <w:noProof/>
            </w:rPr>
          </w:pPr>
          <w:hyperlink w:anchor="_Toc12160">
            <w:r w:rsidR="0066771F">
              <w:rPr>
                <w:noProof/>
              </w:rPr>
              <w:t>2017/18 Universal Credit New Burdens Funding</w:t>
            </w:r>
            <w:r w:rsidR="0066771F">
              <w:rPr>
                <w:noProof/>
              </w:rPr>
              <w:tab/>
            </w:r>
            <w:r w:rsidR="0066771F">
              <w:rPr>
                <w:noProof/>
              </w:rPr>
              <w:fldChar w:fldCharType="begin"/>
            </w:r>
            <w:r w:rsidR="0066771F">
              <w:rPr>
                <w:noProof/>
              </w:rPr>
              <w:instrText>PAGEREF _Toc12160 \h</w:instrText>
            </w:r>
            <w:r w:rsidR="0066771F">
              <w:rPr>
                <w:noProof/>
              </w:rPr>
            </w:r>
            <w:r w:rsidR="0066771F">
              <w:rPr>
                <w:noProof/>
              </w:rPr>
              <w:fldChar w:fldCharType="separate"/>
            </w:r>
            <w:r w:rsidR="0066771F">
              <w:rPr>
                <w:noProof/>
              </w:rPr>
              <w:t xml:space="preserve">7 </w:t>
            </w:r>
            <w:r w:rsidR="0066771F">
              <w:rPr>
                <w:noProof/>
              </w:rPr>
              <w:fldChar w:fldCharType="end"/>
            </w:r>
          </w:hyperlink>
        </w:p>
        <w:p w:rsidR="00816803" w:rsidRDefault="00135B29">
          <w:pPr>
            <w:pStyle w:val="TOC2"/>
            <w:tabs>
              <w:tab w:val="right" w:leader="dot" w:pos="9427"/>
            </w:tabs>
            <w:rPr>
              <w:noProof/>
            </w:rPr>
          </w:pPr>
          <w:hyperlink w:anchor="_Toc12161">
            <w:r w:rsidR="0066771F">
              <w:rPr>
                <w:noProof/>
              </w:rPr>
              <w:t>2018/19 Universal Support and UC New Burdens Funding</w:t>
            </w:r>
            <w:r w:rsidR="0066771F">
              <w:rPr>
                <w:noProof/>
              </w:rPr>
              <w:tab/>
            </w:r>
            <w:r w:rsidR="0066771F">
              <w:rPr>
                <w:noProof/>
              </w:rPr>
              <w:fldChar w:fldCharType="begin"/>
            </w:r>
            <w:r w:rsidR="0066771F">
              <w:rPr>
                <w:noProof/>
              </w:rPr>
              <w:instrText>PAGEREF _Toc12161 \h</w:instrText>
            </w:r>
            <w:r w:rsidR="0066771F">
              <w:rPr>
                <w:noProof/>
              </w:rPr>
            </w:r>
            <w:r w:rsidR="0066771F">
              <w:rPr>
                <w:noProof/>
              </w:rPr>
              <w:fldChar w:fldCharType="separate"/>
            </w:r>
            <w:r w:rsidR="0066771F">
              <w:rPr>
                <w:noProof/>
              </w:rPr>
              <w:t xml:space="preserve">7 </w:t>
            </w:r>
            <w:r w:rsidR="0066771F">
              <w:rPr>
                <w:noProof/>
              </w:rPr>
              <w:fldChar w:fldCharType="end"/>
            </w:r>
          </w:hyperlink>
        </w:p>
        <w:p w:rsidR="00816803" w:rsidRDefault="00135B29">
          <w:pPr>
            <w:pStyle w:val="TOC1"/>
            <w:tabs>
              <w:tab w:val="right" w:leader="dot" w:pos="9427"/>
            </w:tabs>
            <w:rPr>
              <w:noProof/>
            </w:rPr>
          </w:pPr>
          <w:hyperlink w:anchor="_Toc12162">
            <w:r w:rsidR="0066771F">
              <w:rPr>
                <w:noProof/>
              </w:rPr>
              <w:t>Trusted Partner and the Landlord Portal</w:t>
            </w:r>
            <w:r w:rsidR="0066771F">
              <w:rPr>
                <w:noProof/>
              </w:rPr>
              <w:tab/>
            </w:r>
            <w:r w:rsidR="0066771F">
              <w:rPr>
                <w:noProof/>
              </w:rPr>
              <w:fldChar w:fldCharType="begin"/>
            </w:r>
            <w:r w:rsidR="0066771F">
              <w:rPr>
                <w:noProof/>
              </w:rPr>
              <w:instrText>PAGEREF _Toc12162 \h</w:instrText>
            </w:r>
            <w:r w:rsidR="0066771F">
              <w:rPr>
                <w:noProof/>
              </w:rPr>
            </w:r>
            <w:r w:rsidR="0066771F">
              <w:rPr>
                <w:noProof/>
              </w:rPr>
              <w:fldChar w:fldCharType="separate"/>
            </w:r>
            <w:r w:rsidR="0066771F">
              <w:rPr>
                <w:noProof/>
              </w:rPr>
              <w:t xml:space="preserve">7 </w:t>
            </w:r>
            <w:r w:rsidR="0066771F">
              <w:rPr>
                <w:noProof/>
              </w:rPr>
              <w:fldChar w:fldCharType="end"/>
            </w:r>
          </w:hyperlink>
        </w:p>
        <w:p w:rsidR="00816803" w:rsidRDefault="00135B29">
          <w:pPr>
            <w:pStyle w:val="TOC1"/>
            <w:tabs>
              <w:tab w:val="right" w:leader="dot" w:pos="9427"/>
            </w:tabs>
            <w:rPr>
              <w:noProof/>
            </w:rPr>
          </w:pPr>
          <w:hyperlink w:anchor="_Toc12163">
            <w:r w:rsidR="0066771F">
              <w:rPr>
                <w:noProof/>
              </w:rPr>
              <w:t>Third Party Deductions</w:t>
            </w:r>
            <w:r w:rsidR="0066771F">
              <w:rPr>
                <w:noProof/>
              </w:rPr>
              <w:tab/>
            </w:r>
            <w:r w:rsidR="0066771F">
              <w:rPr>
                <w:noProof/>
              </w:rPr>
              <w:fldChar w:fldCharType="begin"/>
            </w:r>
            <w:r w:rsidR="0066771F">
              <w:rPr>
                <w:noProof/>
              </w:rPr>
              <w:instrText>PAGEREF _Toc12163 \h</w:instrText>
            </w:r>
            <w:r w:rsidR="0066771F">
              <w:rPr>
                <w:noProof/>
              </w:rPr>
            </w:r>
            <w:r w:rsidR="0066771F">
              <w:rPr>
                <w:noProof/>
              </w:rPr>
              <w:fldChar w:fldCharType="separate"/>
            </w:r>
            <w:r w:rsidR="0066771F">
              <w:rPr>
                <w:noProof/>
              </w:rPr>
              <w:t xml:space="preserve">8 </w:t>
            </w:r>
            <w:r w:rsidR="0066771F">
              <w:rPr>
                <w:noProof/>
              </w:rPr>
              <w:fldChar w:fldCharType="end"/>
            </w:r>
          </w:hyperlink>
        </w:p>
        <w:p w:rsidR="00816803" w:rsidRDefault="00135B29">
          <w:pPr>
            <w:pStyle w:val="TOC1"/>
            <w:tabs>
              <w:tab w:val="right" w:leader="dot" w:pos="9427"/>
            </w:tabs>
            <w:rPr>
              <w:noProof/>
            </w:rPr>
          </w:pPr>
          <w:hyperlink w:anchor="_Toc12164">
            <w:r w:rsidR="0066771F">
              <w:rPr>
                <w:noProof/>
              </w:rPr>
              <w:t>Updated Universal Credit Full Service Support Pack</w:t>
            </w:r>
            <w:r w:rsidR="0066771F">
              <w:rPr>
                <w:noProof/>
              </w:rPr>
              <w:tab/>
            </w:r>
            <w:r w:rsidR="0066771F">
              <w:rPr>
                <w:noProof/>
              </w:rPr>
              <w:fldChar w:fldCharType="begin"/>
            </w:r>
            <w:r w:rsidR="0066771F">
              <w:rPr>
                <w:noProof/>
              </w:rPr>
              <w:instrText>PAGEREF _Toc12164 \h</w:instrText>
            </w:r>
            <w:r w:rsidR="0066771F">
              <w:rPr>
                <w:noProof/>
              </w:rPr>
            </w:r>
            <w:r w:rsidR="0066771F">
              <w:rPr>
                <w:noProof/>
              </w:rPr>
              <w:fldChar w:fldCharType="separate"/>
            </w:r>
            <w:r w:rsidR="0066771F">
              <w:rPr>
                <w:noProof/>
              </w:rPr>
              <w:t xml:space="preserve">8 </w:t>
            </w:r>
            <w:r w:rsidR="0066771F">
              <w:rPr>
                <w:noProof/>
              </w:rPr>
              <w:fldChar w:fldCharType="end"/>
            </w:r>
          </w:hyperlink>
        </w:p>
        <w:p w:rsidR="00816803" w:rsidRDefault="00135B29">
          <w:pPr>
            <w:pStyle w:val="TOC1"/>
            <w:tabs>
              <w:tab w:val="right" w:leader="dot" w:pos="9427"/>
            </w:tabs>
            <w:rPr>
              <w:noProof/>
            </w:rPr>
          </w:pPr>
          <w:hyperlink w:anchor="_Toc12165">
            <w:r w:rsidR="0066771F">
              <w:rPr>
                <w:noProof/>
              </w:rPr>
              <w:t>Funding for Supported Housing</w:t>
            </w:r>
            <w:r w:rsidR="0066771F">
              <w:rPr>
                <w:noProof/>
              </w:rPr>
              <w:tab/>
            </w:r>
            <w:r w:rsidR="0066771F">
              <w:rPr>
                <w:noProof/>
              </w:rPr>
              <w:fldChar w:fldCharType="begin"/>
            </w:r>
            <w:r w:rsidR="0066771F">
              <w:rPr>
                <w:noProof/>
              </w:rPr>
              <w:instrText>PAGEREF _Toc12165 \h</w:instrText>
            </w:r>
            <w:r w:rsidR="0066771F">
              <w:rPr>
                <w:noProof/>
              </w:rPr>
            </w:r>
            <w:r w:rsidR="0066771F">
              <w:rPr>
                <w:noProof/>
              </w:rPr>
              <w:fldChar w:fldCharType="separate"/>
            </w:r>
            <w:r w:rsidR="0066771F">
              <w:rPr>
                <w:noProof/>
              </w:rPr>
              <w:t xml:space="preserve">9 </w:t>
            </w:r>
            <w:r w:rsidR="0066771F">
              <w:rPr>
                <w:noProof/>
              </w:rPr>
              <w:fldChar w:fldCharType="end"/>
            </w:r>
          </w:hyperlink>
        </w:p>
        <w:p w:rsidR="00816803" w:rsidRDefault="00135B29">
          <w:pPr>
            <w:pStyle w:val="TOC1"/>
            <w:tabs>
              <w:tab w:val="right" w:leader="dot" w:pos="9427"/>
            </w:tabs>
            <w:rPr>
              <w:noProof/>
            </w:rPr>
          </w:pPr>
          <w:hyperlink w:anchor="_Toc12166">
            <w:r w:rsidR="0066771F">
              <w:rPr>
                <w:noProof/>
              </w:rPr>
              <w:t>DWP LA Welfare Steering Group</w:t>
            </w:r>
            <w:r w:rsidR="0066771F">
              <w:rPr>
                <w:noProof/>
              </w:rPr>
              <w:tab/>
            </w:r>
            <w:r w:rsidR="0066771F">
              <w:rPr>
                <w:noProof/>
              </w:rPr>
              <w:fldChar w:fldCharType="begin"/>
            </w:r>
            <w:r w:rsidR="0066771F">
              <w:rPr>
                <w:noProof/>
              </w:rPr>
              <w:instrText>PAGEREF _Toc12166 \h</w:instrText>
            </w:r>
            <w:r w:rsidR="0066771F">
              <w:rPr>
                <w:noProof/>
              </w:rPr>
            </w:r>
            <w:r w:rsidR="0066771F">
              <w:rPr>
                <w:noProof/>
              </w:rPr>
              <w:fldChar w:fldCharType="separate"/>
            </w:r>
            <w:r w:rsidR="0066771F">
              <w:rPr>
                <w:noProof/>
              </w:rPr>
              <w:t xml:space="preserve">9 </w:t>
            </w:r>
            <w:r w:rsidR="0066771F">
              <w:rPr>
                <w:noProof/>
              </w:rPr>
              <w:fldChar w:fldCharType="end"/>
            </w:r>
          </w:hyperlink>
        </w:p>
        <w:p w:rsidR="00816803" w:rsidRDefault="00135B29">
          <w:pPr>
            <w:pStyle w:val="TOC1"/>
            <w:tabs>
              <w:tab w:val="right" w:leader="dot" w:pos="9427"/>
            </w:tabs>
            <w:rPr>
              <w:noProof/>
            </w:rPr>
          </w:pPr>
          <w:hyperlink w:anchor="_Toc12167">
            <w:r w:rsidR="0066771F">
              <w:rPr>
                <w:noProof/>
              </w:rPr>
              <w:t>LA Practitioners’ Operational Group</w:t>
            </w:r>
            <w:r w:rsidR="0066771F">
              <w:rPr>
                <w:noProof/>
              </w:rPr>
              <w:tab/>
            </w:r>
            <w:r w:rsidR="0066771F">
              <w:rPr>
                <w:noProof/>
              </w:rPr>
              <w:fldChar w:fldCharType="begin"/>
            </w:r>
            <w:r w:rsidR="0066771F">
              <w:rPr>
                <w:noProof/>
              </w:rPr>
              <w:instrText>PAGEREF _Toc12167 \h</w:instrText>
            </w:r>
            <w:r w:rsidR="0066771F">
              <w:rPr>
                <w:noProof/>
              </w:rPr>
            </w:r>
            <w:r w:rsidR="0066771F">
              <w:rPr>
                <w:noProof/>
              </w:rPr>
              <w:fldChar w:fldCharType="separate"/>
            </w:r>
            <w:r w:rsidR="0066771F">
              <w:rPr>
                <w:noProof/>
              </w:rPr>
              <w:t xml:space="preserve">10 </w:t>
            </w:r>
            <w:r w:rsidR="0066771F">
              <w:rPr>
                <w:noProof/>
              </w:rPr>
              <w:fldChar w:fldCharType="end"/>
            </w:r>
          </w:hyperlink>
        </w:p>
        <w:p w:rsidR="00816803" w:rsidRDefault="00135B29">
          <w:pPr>
            <w:pStyle w:val="TOC1"/>
            <w:tabs>
              <w:tab w:val="right" w:leader="dot" w:pos="9427"/>
            </w:tabs>
            <w:rPr>
              <w:noProof/>
            </w:rPr>
          </w:pPr>
          <w:hyperlink w:anchor="_Toc12168">
            <w:r w:rsidR="0066771F">
              <w:rPr>
                <w:noProof/>
              </w:rPr>
              <w:t>Universal Credit Statistics</w:t>
            </w:r>
            <w:r w:rsidR="0066771F">
              <w:rPr>
                <w:noProof/>
              </w:rPr>
              <w:tab/>
            </w:r>
            <w:r w:rsidR="0066771F">
              <w:rPr>
                <w:noProof/>
              </w:rPr>
              <w:fldChar w:fldCharType="begin"/>
            </w:r>
            <w:r w:rsidR="0066771F">
              <w:rPr>
                <w:noProof/>
              </w:rPr>
              <w:instrText>PAGEREF _Toc12168 \h</w:instrText>
            </w:r>
            <w:r w:rsidR="0066771F">
              <w:rPr>
                <w:noProof/>
              </w:rPr>
            </w:r>
            <w:r w:rsidR="0066771F">
              <w:rPr>
                <w:noProof/>
              </w:rPr>
              <w:fldChar w:fldCharType="separate"/>
            </w:r>
            <w:r w:rsidR="0066771F">
              <w:rPr>
                <w:noProof/>
              </w:rPr>
              <w:t xml:space="preserve">10 </w:t>
            </w:r>
            <w:r w:rsidR="0066771F">
              <w:rPr>
                <w:noProof/>
              </w:rPr>
              <w:fldChar w:fldCharType="end"/>
            </w:r>
          </w:hyperlink>
        </w:p>
        <w:p w:rsidR="00816803" w:rsidRDefault="00135B29">
          <w:pPr>
            <w:pStyle w:val="TOC1"/>
            <w:tabs>
              <w:tab w:val="right" w:leader="dot" w:pos="9427"/>
            </w:tabs>
            <w:rPr>
              <w:noProof/>
            </w:rPr>
          </w:pPr>
          <w:hyperlink w:anchor="_Toc12169">
            <w:r w:rsidR="0066771F">
              <w:rPr>
                <w:noProof/>
              </w:rPr>
              <w:t>Housing Benefit Information</w:t>
            </w:r>
            <w:r w:rsidR="0066771F">
              <w:rPr>
                <w:noProof/>
              </w:rPr>
              <w:tab/>
            </w:r>
            <w:r w:rsidR="0066771F">
              <w:rPr>
                <w:noProof/>
              </w:rPr>
              <w:fldChar w:fldCharType="begin"/>
            </w:r>
            <w:r w:rsidR="0066771F">
              <w:rPr>
                <w:noProof/>
              </w:rPr>
              <w:instrText>PAGEREF _Toc12169 \h</w:instrText>
            </w:r>
            <w:r w:rsidR="0066771F">
              <w:rPr>
                <w:noProof/>
              </w:rPr>
            </w:r>
            <w:r w:rsidR="0066771F">
              <w:rPr>
                <w:noProof/>
              </w:rPr>
              <w:fldChar w:fldCharType="separate"/>
            </w:r>
            <w:r w:rsidR="0066771F">
              <w:rPr>
                <w:noProof/>
              </w:rPr>
              <w:t xml:space="preserve">10 </w:t>
            </w:r>
            <w:r w:rsidR="0066771F">
              <w:rPr>
                <w:noProof/>
              </w:rPr>
              <w:fldChar w:fldCharType="end"/>
            </w:r>
          </w:hyperlink>
        </w:p>
        <w:p w:rsidR="00816803" w:rsidRDefault="0066771F">
          <w:r>
            <w:fldChar w:fldCharType="end"/>
          </w:r>
        </w:p>
      </w:sdtContent>
    </w:sdt>
    <w:p w:rsidR="00816803" w:rsidRDefault="0066771F">
      <w:pPr>
        <w:spacing w:after="0" w:line="259" w:lineRule="auto"/>
        <w:ind w:left="358" w:right="0" w:firstLine="0"/>
      </w:pPr>
      <w:r>
        <w:t xml:space="preserve"> </w:t>
      </w:r>
    </w:p>
    <w:p w:rsidR="00816803" w:rsidRDefault="0066771F">
      <w:pPr>
        <w:spacing w:after="211" w:line="259" w:lineRule="auto"/>
        <w:ind w:left="358" w:right="0" w:firstLine="0"/>
      </w:pPr>
      <w:r>
        <w:rPr>
          <w:b/>
        </w:rPr>
        <w:t xml:space="preserve"> </w:t>
      </w:r>
    </w:p>
    <w:p w:rsidR="00816803" w:rsidRDefault="0066771F">
      <w:pPr>
        <w:spacing w:after="36" w:line="259" w:lineRule="auto"/>
        <w:ind w:left="358" w:right="0" w:firstLine="0"/>
      </w:pPr>
      <w:r>
        <w:rPr>
          <w:b/>
        </w:rPr>
        <w:t xml:space="preserve"> </w:t>
      </w:r>
    </w:p>
    <w:p w:rsidR="00816803" w:rsidRDefault="0066771F">
      <w:pPr>
        <w:spacing w:after="0" w:line="259" w:lineRule="auto"/>
        <w:ind w:left="358" w:right="0" w:firstLine="0"/>
      </w:pPr>
      <w:r>
        <w:t xml:space="preserve"> </w:t>
      </w:r>
    </w:p>
    <w:p w:rsidR="00816803" w:rsidRDefault="0066771F">
      <w:pPr>
        <w:spacing w:after="96" w:line="259" w:lineRule="auto"/>
        <w:ind w:left="358" w:right="0" w:firstLine="0"/>
      </w:pPr>
      <w:r>
        <w:t xml:space="preserve"> </w:t>
      </w:r>
    </w:p>
    <w:p w:rsidR="00816803" w:rsidRDefault="0066771F">
      <w:pPr>
        <w:spacing w:after="96" w:line="259" w:lineRule="auto"/>
        <w:ind w:left="358" w:right="0" w:firstLine="0"/>
      </w:pPr>
      <w:r>
        <w:t xml:space="preserve"> </w:t>
      </w:r>
    </w:p>
    <w:p w:rsidR="00816803" w:rsidRDefault="0066771F">
      <w:pPr>
        <w:spacing w:after="2294" w:line="259" w:lineRule="auto"/>
        <w:ind w:left="358" w:right="0" w:firstLine="0"/>
      </w:pPr>
      <w:r>
        <w:t xml:space="preserve">  </w:t>
      </w:r>
    </w:p>
    <w:p w:rsidR="00816803" w:rsidRDefault="0066771F">
      <w:pPr>
        <w:spacing w:after="0" w:line="259" w:lineRule="auto"/>
        <w:ind w:left="10" w:right="75"/>
        <w:jc w:val="right"/>
      </w:pPr>
      <w:r>
        <w:lastRenderedPageBreak/>
        <w:t xml:space="preserve">2 </w:t>
      </w:r>
    </w:p>
    <w:p w:rsidR="00816803" w:rsidRDefault="0066771F">
      <w:pPr>
        <w:spacing w:after="0" w:line="259" w:lineRule="auto"/>
        <w:ind w:left="0" w:right="22" w:firstLine="0"/>
        <w:jc w:val="right"/>
      </w:pPr>
      <w:r>
        <w:t xml:space="preserve"> </w:t>
      </w:r>
    </w:p>
    <w:p w:rsidR="00816803" w:rsidRDefault="0066771F">
      <w:pPr>
        <w:pStyle w:val="Heading1"/>
        <w:ind w:left="-5"/>
      </w:pPr>
      <w:bookmarkStart w:id="1" w:name="_Toc12142"/>
      <w:r>
        <w:t xml:space="preserve">Introduction </w:t>
      </w:r>
      <w:bookmarkEnd w:id="1"/>
    </w:p>
    <w:p w:rsidR="00816803" w:rsidRDefault="0066771F">
      <w:pPr>
        <w:ind w:left="-5" w:right="9"/>
      </w:pPr>
      <w:r>
        <w:t xml:space="preserve">Welcome to the first Universal Credit Local Authority (UC LA) Bulletin. </w:t>
      </w:r>
    </w:p>
    <w:p w:rsidR="00816803" w:rsidRDefault="0066771F">
      <w:pPr>
        <w:spacing w:after="0" w:line="259" w:lineRule="auto"/>
        <w:ind w:left="0" w:right="0" w:firstLine="0"/>
      </w:pPr>
      <w:r>
        <w:t xml:space="preserve"> </w:t>
      </w:r>
    </w:p>
    <w:p w:rsidR="00816803" w:rsidRDefault="0066771F">
      <w:pPr>
        <w:ind w:left="-5" w:right="375"/>
      </w:pPr>
      <w:r>
        <w:t xml:space="preserve">The aim of the UC Bulletin is to provide LA colleagues with updates on developments with Universal Credit and Universal Support. </w:t>
      </w:r>
    </w:p>
    <w:p w:rsidR="00816803" w:rsidRDefault="0066771F">
      <w:pPr>
        <w:spacing w:after="0" w:line="259" w:lineRule="auto"/>
        <w:ind w:left="0" w:right="0" w:firstLine="0"/>
      </w:pPr>
      <w:r>
        <w:t xml:space="preserve"> </w:t>
      </w:r>
    </w:p>
    <w:p w:rsidR="00816803" w:rsidRDefault="0066771F">
      <w:pPr>
        <w:ind w:left="-5" w:right="9"/>
      </w:pPr>
      <w:r>
        <w:t xml:space="preserve">These bulletins will be issued as and when and are designed to mirror the style of Housing Benefit circulars and bulletins that have been a regular communication tool from the Department for Work and Pensions (DWP) over the last few years. </w:t>
      </w:r>
    </w:p>
    <w:p w:rsidR="00816803" w:rsidRDefault="0066771F">
      <w:pPr>
        <w:spacing w:after="0" w:line="259" w:lineRule="auto"/>
        <w:ind w:left="0" w:right="0" w:firstLine="0"/>
      </w:pPr>
      <w:r>
        <w:t xml:space="preserve"> </w:t>
      </w:r>
    </w:p>
    <w:p w:rsidR="00816803" w:rsidRDefault="0066771F">
      <w:pPr>
        <w:ind w:left="-5" w:right="77"/>
      </w:pPr>
      <w:r>
        <w:t xml:space="preserve">We hope you’ll find these bulletins useful and we would welcome any feedback you may have.  </w:t>
      </w:r>
    </w:p>
    <w:p w:rsidR="00816803" w:rsidRDefault="0066771F">
      <w:pPr>
        <w:spacing w:after="0" w:line="259" w:lineRule="auto"/>
        <w:ind w:left="0" w:right="0" w:firstLine="0"/>
      </w:pPr>
      <w:r>
        <w:t xml:space="preserve"> </w:t>
      </w:r>
    </w:p>
    <w:p w:rsidR="00816803" w:rsidRDefault="0066771F">
      <w:pPr>
        <w:ind w:left="-5" w:right="215"/>
      </w:pPr>
      <w:r>
        <w:t xml:space="preserve">Please see the “Queries” section on the cover page for the respective email address to submit your feedback. </w:t>
      </w:r>
    </w:p>
    <w:p w:rsidR="00816803" w:rsidRDefault="0066771F">
      <w:pPr>
        <w:spacing w:after="0" w:line="259" w:lineRule="auto"/>
        <w:ind w:left="0" w:right="0" w:firstLine="0"/>
      </w:pPr>
      <w:r>
        <w:t xml:space="preserve"> </w:t>
      </w:r>
    </w:p>
    <w:p w:rsidR="00816803" w:rsidRDefault="0066771F">
      <w:pPr>
        <w:ind w:left="-5" w:right="9"/>
      </w:pPr>
      <w:r>
        <w:t xml:space="preserve">Regards, </w:t>
      </w:r>
    </w:p>
    <w:p w:rsidR="00816803" w:rsidRDefault="0066771F">
      <w:pPr>
        <w:spacing w:after="0" w:line="259" w:lineRule="auto"/>
        <w:ind w:left="0" w:right="0" w:firstLine="0"/>
      </w:pPr>
      <w:r>
        <w:t xml:space="preserve"> </w:t>
      </w:r>
    </w:p>
    <w:p w:rsidR="00816803" w:rsidRDefault="0066771F">
      <w:pPr>
        <w:ind w:left="-5" w:right="9"/>
      </w:pPr>
      <w:r>
        <w:t xml:space="preserve">The Universal Credit Local Authority Engagement Team </w:t>
      </w:r>
    </w:p>
    <w:p w:rsidR="00816803" w:rsidRDefault="0066771F">
      <w:pPr>
        <w:spacing w:after="0" w:line="259" w:lineRule="auto"/>
        <w:ind w:left="0" w:right="0" w:firstLine="0"/>
      </w:pPr>
      <w:r>
        <w:t xml:space="preserve"> </w:t>
      </w:r>
    </w:p>
    <w:p w:rsidR="00816803" w:rsidRDefault="0066771F">
      <w:pPr>
        <w:spacing w:after="46" w:line="259" w:lineRule="auto"/>
        <w:ind w:left="-29" w:right="0" w:firstLine="0"/>
      </w:pPr>
      <w:r>
        <w:rPr>
          <w:rFonts w:ascii="Calibri" w:eastAsia="Calibri" w:hAnsi="Calibri" w:cs="Calibri"/>
          <w:noProof/>
          <w:sz w:val="22"/>
        </w:rPr>
        <mc:AlternateContent>
          <mc:Choice Requires="wpg">
            <w:drawing>
              <wp:inline distT="0" distB="0" distL="0" distR="0">
                <wp:extent cx="5771135" cy="18288"/>
                <wp:effectExtent l="0" t="0" r="0" b="0"/>
                <wp:docPr id="9046" name="Group 9046"/>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45" name="Shape 12645"/>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CC6FCB" id="Group 9046"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">
                <v:shape id="Shape 12645"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iscMA&#10;AADeAAAADwAAAGRycy9kb3ducmV2LnhtbERPTWsCMRC9C/6HMIXeNNGqyGoUFaQFe3Fb78Nmurvt&#10;ZrJsosZ/b4SCt3m8z1muo23EhTpfO9YwGioQxIUzNZcavr/2gzkIH5ANNo5Jw408rFf93hIz4658&#10;pEseSpFC2GeooQqhzaT0RUUW/dC1xIn7cZ3FkGBXStPhNYXbRo6VmkmLNaeGClvaVVT85WerQanf&#10;HZ+m+Um+vW/i7XDejrafUevXl7hZgAgUw1P87/4waf54NpnC4510g1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SiscMAAADeAAAADwAAAAAAAAAAAAAAAACYAgAAZHJzL2Rv&#10;d25yZXYueG1sUEsFBgAAAAAEAAQA9QAAAIg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 w:name="_Toc12143"/>
      <w:r>
        <w:t xml:space="preserve">Universal Credit Announcements </w:t>
      </w:r>
      <w:bookmarkEnd w:id="2"/>
    </w:p>
    <w:p w:rsidR="00816803" w:rsidRDefault="0066771F">
      <w:pPr>
        <w:ind w:left="-5" w:right="367"/>
      </w:pPr>
      <w:r>
        <w:t xml:space="preserve">On 23 November the Chancellor of Exchequer, as part of the 2017 Autumn Budget, outlined some changes for Universal Credit. This was followed up on 24 November by a speech in the House of Commons from David Gauke MP, Secretary of State for DWP outlining some further changes that will be coming into effect shortly. Below is a summary of the changes that have been announced. </w:t>
      </w:r>
    </w:p>
    <w:p w:rsidR="00816803" w:rsidRDefault="0066771F">
      <w:pPr>
        <w:spacing w:after="0" w:line="259" w:lineRule="auto"/>
        <w:ind w:left="0" w:right="0" w:firstLine="0"/>
      </w:pPr>
      <w:r>
        <w:t xml:space="preserve"> </w:t>
      </w:r>
    </w:p>
    <w:p w:rsidR="00816803" w:rsidRDefault="0066771F">
      <w:pPr>
        <w:ind w:left="-5" w:right="9"/>
      </w:pPr>
      <w:r>
        <w:t xml:space="preserve">DWP is working to develop further guidance for local authorities on the changes announced in the budget and this will be circulated when ready. </w:t>
      </w:r>
    </w:p>
    <w:p w:rsidR="00816803" w:rsidRDefault="0066771F">
      <w:pPr>
        <w:spacing w:after="16" w:line="259" w:lineRule="auto"/>
        <w:ind w:left="0" w:right="0" w:firstLine="0"/>
      </w:pPr>
      <w:r>
        <w:t xml:space="preserve"> </w:t>
      </w:r>
    </w:p>
    <w:p w:rsidR="00816803" w:rsidRDefault="0066771F">
      <w:pPr>
        <w:pStyle w:val="Heading2"/>
        <w:ind w:left="-5"/>
      </w:pPr>
      <w:bookmarkStart w:id="3" w:name="_Toc12144"/>
      <w:r>
        <w:t xml:space="preserve">Abolishing Waiting Days </w:t>
      </w:r>
      <w:bookmarkEnd w:id="3"/>
    </w:p>
    <w:p w:rsidR="00816803" w:rsidRDefault="0066771F">
      <w:pPr>
        <w:ind w:left="-5" w:right="9"/>
      </w:pPr>
      <w:r>
        <w:t xml:space="preserve">From February 2018, we are removing the seven-day waiting period for new </w:t>
      </w:r>
    </w:p>
    <w:p w:rsidR="00816803" w:rsidRDefault="0066771F">
      <w:pPr>
        <w:ind w:left="-5" w:right="9"/>
      </w:pPr>
      <w:r>
        <w:t xml:space="preserve">Universal Credit claimants, reducing the length of time claimants wait to receive their first full payment.    </w:t>
      </w:r>
    </w:p>
    <w:p w:rsidR="00816803" w:rsidRDefault="0066771F">
      <w:pPr>
        <w:spacing w:after="0" w:line="259" w:lineRule="auto"/>
        <w:ind w:left="0" w:right="0" w:firstLine="0"/>
      </w:pPr>
      <w:r>
        <w:t xml:space="preserve"> </w:t>
      </w:r>
    </w:p>
    <w:p w:rsidR="00816803" w:rsidRDefault="0066771F">
      <w:pPr>
        <w:ind w:left="-5" w:right="380"/>
      </w:pPr>
      <w:r>
        <w:t xml:space="preserve">Subject to satisfying the conditions of entitlement, all new claimants will be eligible for Universal Credit from the first day they claim it. </w:t>
      </w:r>
    </w:p>
    <w:p w:rsidR="00816803" w:rsidRDefault="0066771F">
      <w:pPr>
        <w:spacing w:after="16" w:line="259" w:lineRule="auto"/>
        <w:ind w:left="0" w:right="0" w:firstLine="0"/>
      </w:pPr>
      <w:r>
        <w:t xml:space="preserve">  </w:t>
      </w:r>
    </w:p>
    <w:p w:rsidR="00816803" w:rsidRDefault="0066771F">
      <w:pPr>
        <w:pStyle w:val="Heading2"/>
        <w:ind w:left="-5"/>
      </w:pPr>
      <w:bookmarkStart w:id="4" w:name="_Toc12145"/>
      <w:r>
        <w:t xml:space="preserve">Increasing Universal Credit Advances </w:t>
      </w:r>
      <w:bookmarkEnd w:id="4"/>
    </w:p>
    <w:p w:rsidR="00816803" w:rsidRDefault="0066771F">
      <w:pPr>
        <w:ind w:left="-5" w:right="210"/>
      </w:pPr>
      <w:r>
        <w:t xml:space="preserve">Presently in Universal Credit, claimants are entitled to an advance of up to 50% of their estimated entitlement which can be repaid over a period of up to six months. A claimant’s Universal Credit payments will be adjusted to account for this.  </w:t>
      </w:r>
    </w:p>
    <w:p w:rsidR="00816803" w:rsidRDefault="0066771F">
      <w:pPr>
        <w:spacing w:after="0" w:line="259" w:lineRule="auto"/>
        <w:ind w:left="0" w:right="0" w:firstLine="0"/>
      </w:pPr>
      <w:r>
        <w:t xml:space="preserve"> </w:t>
      </w:r>
    </w:p>
    <w:p w:rsidR="00816803" w:rsidRDefault="0066771F">
      <w:pPr>
        <w:ind w:left="-5" w:right="357"/>
      </w:pPr>
      <w:r>
        <w:lastRenderedPageBreak/>
        <w:t xml:space="preserve">From January 2018, we are increasing the amount a claimant can receive from 50% to 100% of their estimated entitlement. In practice, this means that new claimants in December 2017 can receive an advance of up to 50% of their overall entitlement, and may receive a second advance to take it up to 100% in the New Year. Taken </w:t>
      </w:r>
    </w:p>
    <w:p w:rsidR="00816803" w:rsidRDefault="00816803">
      <w:pPr>
        <w:sectPr w:rsidR="00816803">
          <w:headerReference w:type="even" r:id="rId8"/>
          <w:headerReference w:type="default" r:id="rId9"/>
          <w:footerReference w:type="even" r:id="rId10"/>
          <w:footerReference w:type="default" r:id="rId11"/>
          <w:headerReference w:type="first" r:id="rId12"/>
          <w:footerReference w:type="first" r:id="rId13"/>
          <w:pgSz w:w="11909" w:h="16834"/>
          <w:pgMar w:top="749" w:right="1042" w:bottom="710" w:left="1440" w:header="720" w:footer="720" w:gutter="0"/>
          <w:cols w:space="720"/>
          <w:titlePg/>
        </w:sectPr>
      </w:pPr>
    </w:p>
    <w:p w:rsidR="00816803" w:rsidRDefault="0066771F">
      <w:pPr>
        <w:ind w:left="-5" w:right="9"/>
      </w:pPr>
      <w:r>
        <w:lastRenderedPageBreak/>
        <w:t xml:space="preserve">with the first payment, this means that claimants in need could receive nearly double the money they would usually get, helping them to make the transition on to Universal Credit.  </w:t>
      </w:r>
    </w:p>
    <w:p w:rsidR="00816803" w:rsidRDefault="0066771F">
      <w:pPr>
        <w:spacing w:after="0" w:line="259" w:lineRule="auto"/>
        <w:ind w:left="0" w:right="0" w:firstLine="0"/>
      </w:pPr>
      <w:r>
        <w:t xml:space="preserve"> </w:t>
      </w:r>
    </w:p>
    <w:p w:rsidR="00816803" w:rsidRDefault="0066771F">
      <w:pPr>
        <w:ind w:left="-5" w:right="9"/>
      </w:pPr>
      <w:r>
        <w:t xml:space="preserve">We will also be making all payments of advances recoverable over a period up to 12 months (if this is what claimants want) regardless of the level of the advance claimed, making it easier for claimants to manage their money. In addition, from spring 2018, we will be making it possible to apply for an advance online; further increasing accessibility for those who need it. </w:t>
      </w:r>
    </w:p>
    <w:p w:rsidR="00816803" w:rsidRDefault="0066771F">
      <w:pPr>
        <w:spacing w:after="16" w:line="259" w:lineRule="auto"/>
        <w:ind w:left="0" w:right="0" w:firstLine="0"/>
      </w:pPr>
      <w:r>
        <w:t xml:space="preserve"> </w:t>
      </w:r>
    </w:p>
    <w:p w:rsidR="00816803" w:rsidRDefault="0066771F">
      <w:pPr>
        <w:pStyle w:val="Heading2"/>
        <w:ind w:left="-5"/>
      </w:pPr>
      <w:bookmarkStart w:id="5" w:name="_Toc12146"/>
      <w:r>
        <w:t xml:space="preserve">Support with Housing Costs </w:t>
      </w:r>
      <w:bookmarkEnd w:id="5"/>
    </w:p>
    <w:p w:rsidR="00816803" w:rsidRDefault="0066771F">
      <w:pPr>
        <w:ind w:left="-5" w:right="9"/>
      </w:pPr>
      <w:r>
        <w:t xml:space="preserve">From April 2018, claimants who were previously receiving Housing Benefit (HB) and are transitioning on to Universal Credit will receive a transitional payment; an extra two weeks support. This will be unrecoverable, automatic and received early in the first assessment period. </w:t>
      </w:r>
    </w:p>
    <w:p w:rsidR="00816803" w:rsidRDefault="0066771F">
      <w:pPr>
        <w:spacing w:after="0" w:line="259" w:lineRule="auto"/>
        <w:ind w:left="0" w:right="0" w:firstLine="0"/>
      </w:pPr>
      <w:r>
        <w:t xml:space="preserve"> </w:t>
      </w:r>
    </w:p>
    <w:p w:rsidR="00816803" w:rsidRDefault="0066771F">
      <w:pPr>
        <w:ind w:left="-5" w:right="9"/>
      </w:pPr>
      <w:r>
        <w:t xml:space="preserve">This payment will be made by LAs and will not require any additional intervention from the claimant, unless they have a change of circumstance such as moving address, in which case they will need to inform their local authority. </w:t>
      </w:r>
    </w:p>
    <w:p w:rsidR="00816803" w:rsidRDefault="0066771F">
      <w:pPr>
        <w:spacing w:after="16" w:line="259" w:lineRule="auto"/>
        <w:ind w:left="0" w:right="0" w:firstLine="0"/>
      </w:pPr>
      <w:r>
        <w:t xml:space="preserve"> </w:t>
      </w:r>
    </w:p>
    <w:p w:rsidR="00816803" w:rsidRDefault="0066771F">
      <w:pPr>
        <w:pStyle w:val="Heading2"/>
        <w:ind w:left="-5"/>
      </w:pPr>
      <w:bookmarkStart w:id="6" w:name="_Toc12147"/>
      <w:r>
        <w:t xml:space="preserve">Alternative Payment Arrangements for Landlords </w:t>
      </w:r>
      <w:bookmarkEnd w:id="6"/>
    </w:p>
    <w:p w:rsidR="00816803" w:rsidRDefault="0066771F">
      <w:pPr>
        <w:ind w:left="-5" w:right="9"/>
      </w:pPr>
      <w:r>
        <w:t xml:space="preserve">From December 2017, new guidance will be issued to DWP staff to ensure that claimants in the Private Rented Sector, who have managed payments to landlords for their legacy HB, are offered this option when they join Universal Credit, provided the relevant criteria continue to be met. This gives additional continuity to claimants when they join Universal Credit. </w:t>
      </w:r>
    </w:p>
    <w:p w:rsidR="00816803" w:rsidRDefault="0066771F">
      <w:pPr>
        <w:spacing w:after="16" w:line="259" w:lineRule="auto"/>
        <w:ind w:left="0" w:right="0" w:firstLine="0"/>
      </w:pPr>
      <w:r>
        <w:t xml:space="preserve"> </w:t>
      </w:r>
    </w:p>
    <w:p w:rsidR="00816803" w:rsidRDefault="0066771F">
      <w:pPr>
        <w:pStyle w:val="Heading2"/>
        <w:ind w:left="-5"/>
      </w:pPr>
      <w:bookmarkStart w:id="7" w:name="_Toc12148"/>
      <w:r>
        <w:t xml:space="preserve">Temporary Accommodation Housing Support </w:t>
      </w:r>
      <w:bookmarkEnd w:id="7"/>
    </w:p>
    <w:p w:rsidR="00816803" w:rsidRDefault="0066771F">
      <w:pPr>
        <w:ind w:left="-5" w:right="9"/>
      </w:pPr>
      <w:r>
        <w:t xml:space="preserve">This measure is expected to help LAs, who currently see a significant funding shortage when they are placing people into temporary and emergency accommodation in Universal Credit full service areas.  </w:t>
      </w:r>
    </w:p>
    <w:p w:rsidR="00816803" w:rsidRDefault="0066771F">
      <w:pPr>
        <w:spacing w:after="0" w:line="259" w:lineRule="auto"/>
        <w:ind w:left="0" w:right="0" w:firstLine="0"/>
      </w:pPr>
      <w:r>
        <w:t xml:space="preserve"> </w:t>
      </w:r>
    </w:p>
    <w:p w:rsidR="00816803" w:rsidRDefault="0066771F">
      <w:pPr>
        <w:ind w:left="-5" w:right="9"/>
      </w:pPr>
      <w:r>
        <w:t xml:space="preserve">From 11 April 2018 any person on Universal Credit and entering Temporary Accommodation (not just emergency temporary accommodation) after the change comes into effect will not make a claim for the UC Housing Element and will instead make a claim for Housing Benefit.  </w:t>
      </w:r>
    </w:p>
    <w:p w:rsidR="00816803" w:rsidRDefault="0066771F">
      <w:pPr>
        <w:spacing w:after="0" w:line="259" w:lineRule="auto"/>
        <w:ind w:left="0" w:right="0" w:firstLine="0"/>
      </w:pPr>
      <w:r>
        <w:t xml:space="preserve"> </w:t>
      </w:r>
    </w:p>
    <w:p w:rsidR="00816803" w:rsidRDefault="0066771F">
      <w:pPr>
        <w:ind w:left="-5" w:right="9"/>
      </w:pPr>
      <w:r>
        <w:t xml:space="preserve">From 11 April 2018 any person on Universal Credit and already in Temporary Accommodation (not just emergency temporary accommodation) after the change comes into effect will continue to have their UC Housing Element paid for the period of time in Temporary Accommodation (not just emergency temporary accommodation) and will not move on to Housing Benefit unless they have a change in rental amount, or change to service charges. This means that when a claimant declares a change of circumstances in their Housing rent or service charge, their UC Housing Element will cease and Housing Benefit can then be claimed for the remaining period in Temporary Accommodation. </w:t>
      </w:r>
    </w:p>
    <w:p w:rsidR="00816803" w:rsidRDefault="0066771F">
      <w:pPr>
        <w:spacing w:after="0" w:line="259" w:lineRule="auto"/>
        <w:ind w:left="0" w:right="0" w:firstLine="0"/>
      </w:pPr>
      <w:r>
        <w:t xml:space="preserve"> </w:t>
      </w:r>
    </w:p>
    <w:p w:rsidR="00816803" w:rsidRDefault="0066771F">
      <w:pPr>
        <w:ind w:left="-5" w:right="9"/>
      </w:pPr>
      <w:r>
        <w:lastRenderedPageBreak/>
        <w:t xml:space="preserve">From 11 April 2018 any person already in Temporary Accommodation and making a new claim for Universal Credit they will continue to have their housing costs met through Housing Benefit and will not receive UC housing element. </w:t>
      </w:r>
    </w:p>
    <w:p w:rsidR="00816803" w:rsidRDefault="0066771F">
      <w:pPr>
        <w:pStyle w:val="Heading2"/>
        <w:ind w:left="-5"/>
      </w:pPr>
      <w:bookmarkStart w:id="8" w:name="_Toc12149"/>
      <w:r>
        <w:t xml:space="preserve">Providing Budgeting Help </w:t>
      </w:r>
      <w:bookmarkEnd w:id="8"/>
    </w:p>
    <w:p w:rsidR="00816803" w:rsidRDefault="0066771F">
      <w:pPr>
        <w:ind w:left="-5" w:right="9"/>
      </w:pPr>
      <w:r>
        <w:t xml:space="preserve">Finally, those claimants who have difficulty managing their finances can currently qualify for help under the Universal Support scheme, delivered by LAs. We are also exploring with Citizen’s Advice the scope for greater collaborative working to help claimants locally as they move to Universal Credit, and hope to be able to offer an update on this in due course.   </w:t>
      </w:r>
    </w:p>
    <w:p w:rsidR="00816803" w:rsidRDefault="0066771F">
      <w:pPr>
        <w:spacing w:after="16" w:line="259" w:lineRule="auto"/>
        <w:ind w:left="0" w:right="0" w:firstLine="0"/>
      </w:pPr>
      <w:r>
        <w:t xml:space="preserve"> </w:t>
      </w:r>
    </w:p>
    <w:p w:rsidR="00816803" w:rsidRDefault="0066771F">
      <w:pPr>
        <w:pStyle w:val="Heading2"/>
        <w:ind w:left="-5"/>
      </w:pPr>
      <w:bookmarkStart w:id="9" w:name="_Toc12150"/>
      <w:r>
        <w:t xml:space="preserve">Helping Claimants Progress in Work </w:t>
      </w:r>
      <w:bookmarkEnd w:id="9"/>
    </w:p>
    <w:p w:rsidR="00816803" w:rsidRDefault="0066771F">
      <w:pPr>
        <w:ind w:left="-5" w:right="9"/>
      </w:pPr>
      <w:r>
        <w:t xml:space="preserve">In addition to these measures, the government has allocated £8 million over four years to conduct a suite of tests and trials to support development of the evidence about what works to help people progress in work. This includes women who are returning to work and those who are in insecure work. </w:t>
      </w:r>
    </w:p>
    <w:p w:rsidR="00816803" w:rsidRDefault="0066771F">
      <w:pPr>
        <w:spacing w:after="16" w:line="259" w:lineRule="auto"/>
        <w:ind w:left="0" w:right="0" w:firstLine="0"/>
      </w:pPr>
      <w:r>
        <w:t xml:space="preserve"> </w:t>
      </w:r>
    </w:p>
    <w:p w:rsidR="00816803" w:rsidRDefault="0066771F">
      <w:pPr>
        <w:pStyle w:val="Heading2"/>
        <w:ind w:left="-5"/>
      </w:pPr>
      <w:bookmarkStart w:id="10" w:name="_Toc12151"/>
      <w:r>
        <w:t xml:space="preserve">Universal Credit Full Service Rollout </w:t>
      </w:r>
      <w:bookmarkEnd w:id="10"/>
    </w:p>
    <w:p w:rsidR="00816803" w:rsidRDefault="0066771F">
      <w:pPr>
        <w:spacing w:after="0" w:line="259" w:lineRule="auto"/>
        <w:ind w:left="0" w:right="0" w:firstLine="0"/>
      </w:pPr>
      <w:r>
        <w:t xml:space="preserve"> </w:t>
      </w:r>
    </w:p>
    <w:p w:rsidR="00816803" w:rsidRDefault="0066771F">
      <w:pPr>
        <w:ind w:left="-5" w:right="9"/>
      </w:pPr>
      <w:r>
        <w:t xml:space="preserve">To complete the necessary system changes for the Universal Credit full service, our rollout schedule will now be completed by December 2018 rather than September 2018. </w:t>
      </w:r>
    </w:p>
    <w:p w:rsidR="00816803" w:rsidRDefault="0066771F">
      <w:pPr>
        <w:spacing w:after="0" w:line="259" w:lineRule="auto"/>
        <w:ind w:left="0" w:right="0" w:firstLine="0"/>
      </w:pPr>
      <w:r>
        <w:t xml:space="preserve"> </w:t>
      </w:r>
    </w:p>
    <w:p w:rsidR="00816803" w:rsidRDefault="0066771F">
      <w:pPr>
        <w:ind w:left="-5" w:right="9"/>
      </w:pPr>
      <w:r>
        <w:t xml:space="preserve">The rollout up until February 2018 will progress as previously announced. From </w:t>
      </w:r>
    </w:p>
    <w:p w:rsidR="00816803" w:rsidRDefault="0066771F">
      <w:pPr>
        <w:ind w:left="-5" w:right="9"/>
      </w:pPr>
      <w:r>
        <w:t xml:space="preserve">February 2018 and up to and including April 2018 we will be rolling out to 10 Jobcentre areas per month, increasing to 41 in May 2018 and around 60 thereafter, with a firebreak in August 2018. </w:t>
      </w:r>
    </w:p>
    <w:p w:rsidR="00816803" w:rsidRDefault="0066771F">
      <w:pPr>
        <w:spacing w:after="0" w:line="259" w:lineRule="auto"/>
        <w:ind w:left="0" w:right="0" w:firstLine="0"/>
      </w:pPr>
      <w:r>
        <w:t xml:space="preserve"> </w:t>
      </w:r>
    </w:p>
    <w:p w:rsidR="00816803" w:rsidRDefault="0066771F">
      <w:pPr>
        <w:ind w:left="-5" w:right="9"/>
      </w:pPr>
      <w:r>
        <w:t xml:space="preserve">An updated rollout schedule can be found on GOV.UK at </w:t>
      </w:r>
    </w:p>
    <w:p w:rsidR="00816803" w:rsidRDefault="00135B29">
      <w:pPr>
        <w:spacing w:after="5" w:line="250" w:lineRule="auto"/>
        <w:ind w:left="-5" w:right="0"/>
      </w:pPr>
      <w:hyperlink r:id="rId14">
        <w:r w:rsidR="0066771F">
          <w:rPr>
            <w:color w:val="0000FF"/>
            <w:u w:val="single" w:color="0000FF"/>
          </w:rPr>
          <w:t>https://www.gov.uk/government/publications/universal</w:t>
        </w:r>
      </w:hyperlink>
      <w:hyperlink r:id="rId15">
        <w:r w:rsidR="0066771F">
          <w:rPr>
            <w:color w:val="0000FF"/>
            <w:u w:val="single" w:color="0000FF"/>
          </w:rPr>
          <w:t>-</w:t>
        </w:r>
      </w:hyperlink>
      <w:hyperlink r:id="rId16">
        <w:r w:rsidR="0066771F">
          <w:rPr>
            <w:color w:val="0000FF"/>
            <w:u w:val="single" w:color="0000FF"/>
          </w:rPr>
          <w:t>credit</w:t>
        </w:r>
      </w:hyperlink>
      <w:hyperlink r:id="rId17">
        <w:r w:rsidR="0066771F">
          <w:rPr>
            <w:color w:val="0000FF"/>
            <w:u w:val="single" w:color="0000FF"/>
          </w:rPr>
          <w:t>-</w:t>
        </w:r>
      </w:hyperlink>
      <w:hyperlink r:id="rId18">
        <w:r w:rsidR="0066771F">
          <w:rPr>
            <w:color w:val="0000FF"/>
            <w:u w:val="single" w:color="0000FF"/>
          </w:rPr>
          <w:t>transition</w:t>
        </w:r>
      </w:hyperlink>
      <w:hyperlink r:id="rId19">
        <w:r w:rsidR="0066771F">
          <w:rPr>
            <w:color w:val="0000FF"/>
            <w:u w:val="single" w:color="0000FF"/>
          </w:rPr>
          <w:t>-</w:t>
        </w:r>
      </w:hyperlink>
      <w:hyperlink r:id="rId20">
        <w:r w:rsidR="0066771F">
          <w:rPr>
            <w:color w:val="0000FF"/>
            <w:u w:val="single" w:color="0000FF"/>
          </w:rPr>
          <w:t>to</w:t>
        </w:r>
      </w:hyperlink>
      <w:hyperlink r:id="rId21">
        <w:r w:rsidR="0066771F">
          <w:rPr>
            <w:color w:val="0000FF"/>
            <w:u w:val="single" w:color="0000FF"/>
          </w:rPr>
          <w:t>-</w:t>
        </w:r>
      </w:hyperlink>
      <w:hyperlink r:id="rId22">
        <w:r w:rsidR="0066771F">
          <w:rPr>
            <w:color w:val="0000FF"/>
            <w:u w:val="single" w:color="0000FF"/>
          </w:rPr>
          <w:t>full</w:t>
        </w:r>
      </w:hyperlink>
      <w:hyperlink r:id="rId23">
        <w:r w:rsidR="0066771F">
          <w:rPr>
            <w:color w:val="0000FF"/>
            <w:u w:val="single" w:color="0000FF"/>
          </w:rPr>
          <w:t>-</w:t>
        </w:r>
      </w:hyperlink>
      <w:hyperlink r:id="rId24">
        <w:r w:rsidR="0066771F">
          <w:rPr>
            <w:color w:val="0000FF"/>
            <w:u w:val="single" w:color="0000FF"/>
          </w:rPr>
          <w:t>service</w:t>
        </w:r>
      </w:hyperlink>
      <w:hyperlink r:id="rId25">
        <w:r w:rsidR="0066771F">
          <w:t xml:space="preserve"> </w:t>
        </w:r>
      </w:hyperlink>
    </w:p>
    <w:p w:rsidR="00816803" w:rsidRDefault="0066771F">
      <w:pPr>
        <w:spacing w:after="16" w:line="259" w:lineRule="auto"/>
        <w:ind w:left="0" w:right="0" w:firstLine="0"/>
      </w:pPr>
      <w:r>
        <w:t xml:space="preserve"> </w:t>
      </w:r>
    </w:p>
    <w:p w:rsidR="00816803" w:rsidRDefault="0066771F">
      <w:pPr>
        <w:pStyle w:val="Heading2"/>
        <w:ind w:left="-5"/>
      </w:pPr>
      <w:bookmarkStart w:id="11" w:name="_Toc12152"/>
      <w:r>
        <w:t xml:space="preserve">Universal Credit Live Service </w:t>
      </w:r>
      <w:bookmarkEnd w:id="11"/>
    </w:p>
    <w:p w:rsidR="00816803" w:rsidRDefault="0066771F">
      <w:pPr>
        <w:spacing w:after="0" w:line="259" w:lineRule="auto"/>
        <w:ind w:left="0" w:right="0" w:firstLine="0"/>
      </w:pPr>
      <w:r>
        <w:t xml:space="preserve"> </w:t>
      </w:r>
    </w:p>
    <w:p w:rsidR="00816803" w:rsidRDefault="0066771F">
      <w:pPr>
        <w:ind w:left="-5" w:right="9"/>
      </w:pPr>
      <w:r>
        <w:t xml:space="preserve">To allow all the policy changes (mentioned above) to be implemented, we will be closing the Universal Credit live service to new claims from 31 December 2017.  </w:t>
      </w:r>
    </w:p>
    <w:p w:rsidR="00816803" w:rsidRDefault="0066771F">
      <w:pPr>
        <w:spacing w:after="0" w:line="259" w:lineRule="auto"/>
        <w:ind w:left="0" w:right="0" w:firstLine="0"/>
      </w:pPr>
      <w:r>
        <w:t xml:space="preserve"> </w:t>
      </w:r>
    </w:p>
    <w:p w:rsidR="00816803" w:rsidRDefault="0066771F">
      <w:pPr>
        <w:ind w:left="-5" w:right="9"/>
      </w:pPr>
      <w:r>
        <w:t xml:space="preserve">This means that unless claimants are living in a Universal Credit full service area, new claimants will be asked to claim legacy benefits or tax credits.  </w:t>
      </w:r>
    </w:p>
    <w:p w:rsidR="00816803" w:rsidRDefault="0066771F">
      <w:pPr>
        <w:spacing w:after="0" w:line="259" w:lineRule="auto"/>
        <w:ind w:left="0" w:right="0" w:firstLine="0"/>
      </w:pPr>
      <w:r>
        <w:t xml:space="preserve"> </w:t>
      </w:r>
    </w:p>
    <w:p w:rsidR="00816803" w:rsidRDefault="0066771F">
      <w:pPr>
        <w:ind w:left="-5" w:right="9"/>
      </w:pPr>
      <w:r>
        <w:t xml:space="preserve">Those already on the Universal Credit live service will remain unaffected until they transition to Universal Credit full service once it has been rolled out in their area. </w:t>
      </w:r>
    </w:p>
    <w:p w:rsidR="00816803" w:rsidRDefault="0066771F">
      <w:pPr>
        <w:spacing w:after="0" w:line="259" w:lineRule="auto"/>
        <w:ind w:left="0" w:right="0" w:firstLine="0"/>
      </w:pPr>
      <w:r>
        <w:t xml:space="preserve"> </w:t>
      </w:r>
    </w:p>
    <w:p w:rsidR="00816803" w:rsidRDefault="0066771F">
      <w:pPr>
        <w:ind w:left="-5" w:right="9"/>
      </w:pPr>
      <w:r>
        <w:t xml:space="preserve">The gateway direct for new claims for families with more than 2 children onto legacy benefits will also be extended from October 2018 to January 2019.  </w:t>
      </w:r>
    </w:p>
    <w:p w:rsidR="00816803" w:rsidRDefault="0066771F">
      <w:pPr>
        <w:spacing w:after="0" w:line="259" w:lineRule="auto"/>
        <w:ind w:left="0" w:right="0" w:firstLine="0"/>
      </w:pPr>
      <w:r>
        <w:t xml:space="preserve"> </w:t>
      </w:r>
    </w:p>
    <w:p w:rsidR="00816803" w:rsidRDefault="0066771F">
      <w:pPr>
        <w:spacing w:after="48"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9967" name="Group 9967"/>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46" name="Shape 12646"/>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94C0C0" id="Group 9967"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">
                <v:shape id="Shape 12646"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8xsQA&#10;AADeAAAADwAAAGRycy9kb3ducmV2LnhtbERP32vCMBB+F/Y/hBvszSa6WUY1igpjA31ZN9+P5my7&#10;NZfSRI3/vRkMfLuP7+ctVtF24kyDbx1rmGQKBHHlTMu1hu+vt/ErCB+QDXaOScOVPKyWD6MFFsZd&#10;+JPOZahFCmFfoIYmhL6Q0lcNWfSZ64kTd3SDxZDgUEsz4CWF205OlcqlxZZTQ4M9bRuqfsuT1aDU&#10;z5YPs/Ign9/X8bo7bSabfdT66TGu5yACxXAX/7s/TJo/zV9y+Hsn3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PMbEAAAA3gAAAA8AAAAAAAAAAAAAAAAAmAIAAGRycy9k&#10;b3ducmV2LnhtbFBLBQYAAAAABAAEAPUAAACJAw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44" w:line="259" w:lineRule="auto"/>
        <w:ind w:left="0" w:right="0" w:firstLine="0"/>
      </w:pPr>
      <w:r>
        <w:rPr>
          <w:rFonts w:ascii="Calibri" w:eastAsia="Calibri" w:hAnsi="Calibri" w:cs="Calibri"/>
        </w:rPr>
        <w:t xml:space="preserve"> </w:t>
      </w:r>
    </w:p>
    <w:p w:rsidR="00816803" w:rsidRDefault="0066771F">
      <w:pPr>
        <w:pStyle w:val="Heading1"/>
        <w:ind w:left="-5"/>
      </w:pPr>
      <w:bookmarkStart w:id="12" w:name="_Toc12153"/>
      <w:r>
        <w:lastRenderedPageBreak/>
        <w:t xml:space="preserve">Free Helplines for Universal Credit Claimants </w:t>
      </w:r>
      <w:bookmarkEnd w:id="12"/>
    </w:p>
    <w:p w:rsidR="00816803" w:rsidRDefault="0066771F">
      <w:pPr>
        <w:ind w:left="-5" w:right="9"/>
      </w:pPr>
      <w:r>
        <w:t xml:space="preserve">All DWP Universal Credit phone lines are now free and nobody will be charged when they need to call to get help with their Universal Credit claim. </w:t>
      </w:r>
    </w:p>
    <w:p w:rsidR="00816803" w:rsidRDefault="0066771F">
      <w:pPr>
        <w:spacing w:after="0" w:line="259" w:lineRule="auto"/>
        <w:ind w:left="0" w:right="0" w:firstLine="0"/>
      </w:pPr>
      <w:r>
        <w:t xml:space="preserve"> </w:t>
      </w:r>
    </w:p>
    <w:p w:rsidR="00816803" w:rsidRDefault="0066771F">
      <w:pPr>
        <w:ind w:left="-5" w:right="9"/>
      </w:pPr>
      <w:r>
        <w:t xml:space="preserve">The key Universal Credit Freephone numbers include: </w:t>
      </w:r>
    </w:p>
    <w:p w:rsidR="00816803" w:rsidRDefault="0066771F">
      <w:pPr>
        <w:spacing w:after="0" w:line="259" w:lineRule="auto"/>
        <w:ind w:left="0" w:right="0" w:firstLine="0"/>
      </w:pPr>
      <w:r>
        <w:t xml:space="preserve"> </w:t>
      </w:r>
    </w:p>
    <w:p w:rsidR="00816803" w:rsidRDefault="0066771F">
      <w:pPr>
        <w:numPr>
          <w:ilvl w:val="0"/>
          <w:numId w:val="2"/>
        </w:numPr>
        <w:ind w:right="9" w:hanging="360"/>
      </w:pPr>
      <w:r>
        <w:t xml:space="preserve">Universal Credit live service: 0800 328 9344 </w:t>
      </w:r>
    </w:p>
    <w:p w:rsidR="00816803" w:rsidRDefault="0066771F">
      <w:pPr>
        <w:ind w:left="730" w:right="9"/>
      </w:pPr>
      <w:r>
        <w:t xml:space="preserve">(this replaces 0345 600 0723) </w:t>
      </w:r>
    </w:p>
    <w:p w:rsidR="00816803" w:rsidRDefault="0066771F">
      <w:pPr>
        <w:spacing w:after="0" w:line="259" w:lineRule="auto"/>
        <w:ind w:left="0" w:right="0" w:firstLine="0"/>
      </w:pPr>
      <w:r>
        <w:t xml:space="preserve"> </w:t>
      </w:r>
    </w:p>
    <w:p w:rsidR="00816803" w:rsidRDefault="0066771F">
      <w:pPr>
        <w:numPr>
          <w:ilvl w:val="0"/>
          <w:numId w:val="2"/>
        </w:numPr>
        <w:ind w:right="9" w:hanging="360"/>
      </w:pPr>
      <w:r>
        <w:t xml:space="preserve">Universal Credit full service: 0800 328 5644 </w:t>
      </w:r>
    </w:p>
    <w:p w:rsidR="00816803" w:rsidRDefault="0066771F">
      <w:pPr>
        <w:ind w:left="730" w:right="9"/>
      </w:pPr>
      <w:r>
        <w:t xml:space="preserve">(this replaces 0345 600 4272) </w:t>
      </w:r>
    </w:p>
    <w:p w:rsidR="00816803" w:rsidRDefault="0066771F">
      <w:pPr>
        <w:spacing w:after="0" w:line="259" w:lineRule="auto"/>
        <w:ind w:left="0" w:right="0" w:firstLine="0"/>
      </w:pPr>
      <w:r>
        <w:t xml:space="preserve"> </w:t>
      </w:r>
    </w:p>
    <w:p w:rsidR="00816803" w:rsidRDefault="0066771F">
      <w:pPr>
        <w:ind w:left="-5" w:right="9"/>
      </w:pPr>
      <w:r>
        <w:t xml:space="preserve">Anyone calling the old numbers will hear a message informing them of the change and the new number to call. Freephone numbers for other DWP benefits and services are set to follow, with all numbers switched over by the end of 2017. </w:t>
      </w:r>
    </w:p>
    <w:p w:rsidR="00816803" w:rsidRDefault="0066771F">
      <w:pPr>
        <w:spacing w:after="0" w:line="259" w:lineRule="auto"/>
        <w:ind w:left="0" w:right="0" w:firstLine="0"/>
      </w:pPr>
      <w:r>
        <w:t xml:space="preserve"> </w:t>
      </w:r>
    </w:p>
    <w:p w:rsidR="00816803" w:rsidRDefault="0066771F">
      <w:pPr>
        <w:ind w:left="-5" w:right="9"/>
      </w:pPr>
      <w:r>
        <w:t xml:space="preserve">Further information can be found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26">
        <w:r w:rsidR="0066771F">
          <w:rPr>
            <w:color w:val="0000FF"/>
            <w:u w:val="single" w:color="0000FF"/>
          </w:rPr>
          <w:t>https://www.gov.uk/government/news/free</w:t>
        </w:r>
      </w:hyperlink>
      <w:hyperlink r:id="rId27">
        <w:r w:rsidR="0066771F">
          <w:rPr>
            <w:color w:val="0000FF"/>
            <w:u w:val="single" w:color="0000FF"/>
          </w:rPr>
          <w:t>-</w:t>
        </w:r>
      </w:hyperlink>
      <w:hyperlink r:id="rId28">
        <w:r w:rsidR="0066771F">
          <w:rPr>
            <w:color w:val="0000FF"/>
            <w:u w:val="single" w:color="0000FF"/>
          </w:rPr>
          <w:t>helplines</w:t>
        </w:r>
      </w:hyperlink>
      <w:hyperlink r:id="rId29">
        <w:r w:rsidR="0066771F">
          <w:rPr>
            <w:color w:val="0000FF"/>
            <w:u w:val="single" w:color="0000FF"/>
          </w:rPr>
          <w:t>-</w:t>
        </w:r>
      </w:hyperlink>
      <w:hyperlink r:id="rId30">
        <w:r w:rsidR="0066771F">
          <w:rPr>
            <w:color w:val="0000FF"/>
            <w:u w:val="single" w:color="0000FF"/>
          </w:rPr>
          <w:t>for</w:t>
        </w:r>
      </w:hyperlink>
      <w:hyperlink r:id="rId31">
        <w:r w:rsidR="0066771F">
          <w:rPr>
            <w:color w:val="0000FF"/>
            <w:u w:val="single" w:color="0000FF"/>
          </w:rPr>
          <w:t>-</w:t>
        </w:r>
      </w:hyperlink>
      <w:hyperlink r:id="rId32">
        <w:r w:rsidR="0066771F">
          <w:rPr>
            <w:color w:val="0000FF"/>
            <w:u w:val="single" w:color="0000FF"/>
          </w:rPr>
          <w:t>universal</w:t>
        </w:r>
      </w:hyperlink>
      <w:hyperlink r:id="rId33">
        <w:r w:rsidR="0066771F">
          <w:rPr>
            <w:color w:val="0000FF"/>
            <w:u w:val="single" w:color="0000FF"/>
          </w:rPr>
          <w:t>-</w:t>
        </w:r>
      </w:hyperlink>
      <w:hyperlink r:id="rId34">
        <w:r w:rsidR="0066771F">
          <w:rPr>
            <w:color w:val="0000FF"/>
            <w:u w:val="single" w:color="0000FF"/>
          </w:rPr>
          <w:t>credit</w:t>
        </w:r>
      </w:hyperlink>
      <w:hyperlink r:id="rId35">
        <w:r w:rsidR="0066771F">
          <w:rPr>
            <w:color w:val="0000FF"/>
            <w:u w:val="single" w:color="0000FF"/>
          </w:rPr>
          <w:t>-</w:t>
        </w:r>
      </w:hyperlink>
      <w:hyperlink r:id="rId36">
        <w:r w:rsidR="0066771F">
          <w:rPr>
            <w:color w:val="0000FF"/>
            <w:u w:val="single" w:color="0000FF"/>
          </w:rPr>
          <w:t>claimants</w:t>
        </w:r>
      </w:hyperlink>
      <w:hyperlink r:id="rId37">
        <w:r w:rsidR="0066771F">
          <w:t xml:space="preserve"> </w:t>
        </w:r>
      </w:hyperlink>
    </w:p>
    <w:p w:rsidR="00816803" w:rsidRDefault="0066771F">
      <w:pPr>
        <w:spacing w:after="0" w:line="259" w:lineRule="auto"/>
        <w:ind w:left="0" w:right="0" w:firstLine="0"/>
      </w:pPr>
      <w:r>
        <w:t xml:space="preserve"> </w:t>
      </w:r>
    </w:p>
    <w:p w:rsidR="00816803" w:rsidRDefault="0066771F">
      <w:pPr>
        <w:spacing w:after="48"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1085" name="Group 11085"/>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47" name="Shape 12647"/>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EF6EBD" id="Group 11085"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">
                <v:shape id="Shape 12647"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ZXcQA&#10;AADeAAAADwAAAGRycy9kb3ducmV2LnhtbERPS2sCMRC+F/ofwhS81cRHt7IaRYVSob10q/dhM+5u&#10;u5ksm6jx3xuh0Nt8fM9ZrKJtxZl63zjWMBoqEMSlMw1XGvbfb88zED4gG2wdk4YreVgtHx8WmBt3&#10;4S86F6ESKYR9jhrqELpcSl/WZNEPXUecuKPrLYYE+0qaHi8p3LZyrFQmLTacGmrsaFtT+VucrAal&#10;frZ8eCkOcvK+jteP02a0+YxaD57ieg4iUAz/4j/3zqT542z6Cvd30g1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mV3EAAAA3gAAAA8AAAAAAAAAAAAAAAAAmAIAAGRycy9k&#10;b3ducmV2LnhtbFBLBQYAAAAABAAEAPUAAACJAw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44" w:line="259" w:lineRule="auto"/>
        <w:ind w:left="0" w:right="0" w:firstLine="0"/>
      </w:pPr>
      <w:r>
        <w:rPr>
          <w:rFonts w:ascii="Calibri" w:eastAsia="Calibri" w:hAnsi="Calibri" w:cs="Calibri"/>
        </w:rPr>
        <w:t xml:space="preserve"> </w:t>
      </w:r>
    </w:p>
    <w:p w:rsidR="00816803" w:rsidRDefault="0066771F">
      <w:pPr>
        <w:pStyle w:val="Heading1"/>
        <w:spacing w:after="105"/>
        <w:ind w:left="-5"/>
      </w:pPr>
      <w:bookmarkStart w:id="13" w:name="_Toc12154"/>
      <w:r>
        <w:t xml:space="preserve">Automation of LCTRS notifications in UC Full Service </w:t>
      </w:r>
      <w:bookmarkEnd w:id="13"/>
    </w:p>
    <w:p w:rsidR="00816803" w:rsidRDefault="0066771F">
      <w:pPr>
        <w:pStyle w:val="Heading2"/>
        <w:ind w:left="-5"/>
      </w:pPr>
      <w:bookmarkStart w:id="14" w:name="_Toc12155"/>
      <w:r>
        <w:t xml:space="preserve">Background </w:t>
      </w:r>
      <w:bookmarkEnd w:id="14"/>
    </w:p>
    <w:p w:rsidR="00816803" w:rsidRDefault="0066771F">
      <w:pPr>
        <w:ind w:left="-5" w:right="9"/>
      </w:pPr>
      <w:r>
        <w:t xml:space="preserve">Where an award of Universal Credit is made, changed or terminated UC full service are currently providing notifications to LAs to assist with the administration of Localised Council Tax Reduction Schemes.   </w:t>
      </w:r>
    </w:p>
    <w:p w:rsidR="00816803" w:rsidRDefault="0066771F">
      <w:pPr>
        <w:spacing w:after="0" w:line="259" w:lineRule="auto"/>
        <w:ind w:left="0" w:right="0" w:firstLine="0"/>
      </w:pPr>
      <w:r>
        <w:t xml:space="preserve"> </w:t>
      </w:r>
    </w:p>
    <w:p w:rsidR="00816803" w:rsidRDefault="0066771F">
      <w:pPr>
        <w:ind w:left="-5" w:right="9"/>
      </w:pPr>
      <w:r>
        <w:t xml:space="preserve">These notifications are currently provided in both Extensible Mark–up Language </w:t>
      </w:r>
    </w:p>
    <w:p w:rsidR="00816803" w:rsidRDefault="0066771F">
      <w:pPr>
        <w:ind w:left="-5" w:right="9"/>
      </w:pPr>
      <w:r>
        <w:t xml:space="preserve">(XML), which is a machine readable format and also in Portable Document Format (PDF). However, we are aware that LA IT systems are not able to support the full service XML output and have to rely on the PDF, which must be actioned clerically.  </w:t>
      </w:r>
    </w:p>
    <w:p w:rsidR="00816803" w:rsidRDefault="0066771F">
      <w:pPr>
        <w:spacing w:after="0" w:line="259" w:lineRule="auto"/>
        <w:ind w:left="0" w:right="0" w:firstLine="0"/>
      </w:pPr>
      <w:r>
        <w:t xml:space="preserve"> </w:t>
      </w:r>
    </w:p>
    <w:p w:rsidR="00816803" w:rsidRDefault="0066771F">
      <w:pPr>
        <w:ind w:left="-5" w:right="9"/>
      </w:pPr>
      <w:r>
        <w:t xml:space="preserve">LAs have been raising concerns about this through various channels including their partnership managers, steering groups, forums, and LA engagement events. </w:t>
      </w:r>
    </w:p>
    <w:p w:rsidR="00816803" w:rsidRDefault="0066771F">
      <w:pPr>
        <w:spacing w:after="16" w:line="259" w:lineRule="auto"/>
        <w:ind w:left="0" w:right="0" w:firstLine="0"/>
      </w:pPr>
      <w:r>
        <w:t xml:space="preserve"> </w:t>
      </w:r>
    </w:p>
    <w:p w:rsidR="00816803" w:rsidRDefault="0066771F">
      <w:pPr>
        <w:pStyle w:val="Heading2"/>
        <w:ind w:left="-5"/>
      </w:pPr>
      <w:bookmarkStart w:id="15" w:name="_Toc12156"/>
      <w:r>
        <w:t xml:space="preserve">What have DWP done? </w:t>
      </w:r>
      <w:bookmarkEnd w:id="15"/>
    </w:p>
    <w:p w:rsidR="00816803" w:rsidRDefault="0066771F">
      <w:pPr>
        <w:ind w:left="-5" w:right="9"/>
      </w:pPr>
      <w:r>
        <w:t xml:space="preserve">DWP have undertaken a number of site visits to LAs across the country to better understand the impact and obtain further data and evidence. </w:t>
      </w:r>
    </w:p>
    <w:p w:rsidR="00816803" w:rsidRDefault="0066771F">
      <w:pPr>
        <w:spacing w:after="0" w:line="259" w:lineRule="auto"/>
        <w:ind w:left="0" w:right="0" w:firstLine="0"/>
      </w:pPr>
      <w:r>
        <w:t xml:space="preserve"> </w:t>
      </w:r>
    </w:p>
    <w:p w:rsidR="00816803" w:rsidRDefault="0066771F">
      <w:pPr>
        <w:ind w:left="-5" w:right="9"/>
      </w:pPr>
      <w:r>
        <w:t xml:space="preserve">When consulting with LAs the common ask has been for DWP to automate these notifications. </w:t>
      </w:r>
    </w:p>
    <w:p w:rsidR="00816803" w:rsidRDefault="0066771F">
      <w:pPr>
        <w:spacing w:after="16" w:line="259" w:lineRule="auto"/>
        <w:ind w:left="0" w:right="0" w:firstLine="0"/>
      </w:pPr>
      <w:r>
        <w:t xml:space="preserve"> </w:t>
      </w:r>
    </w:p>
    <w:p w:rsidR="00816803" w:rsidRDefault="0066771F">
      <w:pPr>
        <w:pStyle w:val="Heading2"/>
        <w:ind w:left="-5"/>
      </w:pPr>
      <w:bookmarkStart w:id="16" w:name="_Toc12157"/>
      <w:r>
        <w:lastRenderedPageBreak/>
        <w:t xml:space="preserve">Solution </w:t>
      </w:r>
      <w:bookmarkEnd w:id="16"/>
    </w:p>
    <w:p w:rsidR="00816803" w:rsidRDefault="0066771F">
      <w:pPr>
        <w:ind w:left="-5" w:right="9"/>
      </w:pPr>
      <w:r>
        <w:t xml:space="preserve">Universal Credit have listened to LAs and agreed to fund the LA IT software suppliers to implement automation within their LAs. </w:t>
      </w:r>
    </w:p>
    <w:p w:rsidR="00816803" w:rsidRDefault="0066771F">
      <w:pPr>
        <w:spacing w:after="0" w:line="259" w:lineRule="auto"/>
        <w:ind w:left="0" w:right="0" w:firstLine="0"/>
      </w:pPr>
      <w:r>
        <w:t xml:space="preserve"> </w:t>
      </w:r>
    </w:p>
    <w:p w:rsidR="00816803" w:rsidRDefault="0066771F">
      <w:pPr>
        <w:ind w:left="-5" w:right="9"/>
      </w:pPr>
      <w:r>
        <w:t xml:space="preserve">Automating these notifications will mean that they can be processed by LA IT systems, reducing the amount of clerical action required. This complements how LA systems manage other DWP notifications for legacy benefits and UC live service.  </w:t>
      </w:r>
    </w:p>
    <w:p w:rsidR="00816803" w:rsidRDefault="0066771F">
      <w:pPr>
        <w:spacing w:after="0" w:line="259" w:lineRule="auto"/>
        <w:ind w:left="0" w:right="0" w:firstLine="0"/>
      </w:pPr>
      <w:r>
        <w:t xml:space="preserve"> </w:t>
      </w:r>
    </w:p>
    <w:p w:rsidR="00816803" w:rsidRDefault="0066771F">
      <w:pPr>
        <w:ind w:left="-5" w:right="9"/>
      </w:pPr>
      <w:r>
        <w:t xml:space="preserve">DWP’s Housing Delivery Division are working with the LA IT software suppliers to deliver this functionality by the end of December 2017. The implementation date for individual LAs will be dependent on their respective IT software supplier and be notified through the usual channels. </w:t>
      </w:r>
    </w:p>
    <w:p w:rsidR="00816803" w:rsidRDefault="0066771F">
      <w:pPr>
        <w:spacing w:after="0" w:line="259" w:lineRule="auto"/>
        <w:ind w:left="0" w:right="0" w:firstLine="0"/>
      </w:pPr>
      <w:r>
        <w:t xml:space="preserve"> </w:t>
      </w:r>
    </w:p>
    <w:p w:rsidR="00816803" w:rsidRDefault="0066771F">
      <w:pPr>
        <w:ind w:left="-5" w:right="9"/>
      </w:pPr>
      <w:r>
        <w:t xml:space="preserve">If you have any queries you should contact the LA Data Share (LADS) team  </w:t>
      </w:r>
    </w:p>
    <w:p w:rsidR="00816803" w:rsidRDefault="0066771F">
      <w:pPr>
        <w:spacing w:after="0" w:line="259" w:lineRule="auto"/>
        <w:ind w:left="0" w:right="0" w:firstLine="0"/>
      </w:pPr>
      <w:r>
        <w:t xml:space="preserve"> </w:t>
      </w:r>
    </w:p>
    <w:p w:rsidR="00816803" w:rsidRDefault="0066771F">
      <w:pPr>
        <w:spacing w:after="5" w:line="250" w:lineRule="auto"/>
        <w:ind w:left="-5" w:right="0"/>
      </w:pPr>
      <w:r>
        <w:rPr>
          <w:color w:val="0000FF"/>
          <w:u w:val="single" w:color="0000FF"/>
        </w:rPr>
        <w:t>lads.deliveryteam@dwp.gsi.gov.uk</w:t>
      </w:r>
      <w:r>
        <w:t xml:space="preserve">  </w:t>
      </w:r>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0157" name="Group 10157"/>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48" name="Shape 12648"/>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96AFC6" id="Group 10157"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">
                <v:shape id="Shape 12648"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NL8YA&#10;AADeAAAADwAAAGRycy9kb3ducmV2LnhtbESPQW/CMAyF75P4D5GRdhsJsKGpEBAgoU3aLuvG3WpM&#10;261xqiZA+PfzYdJutt7ze59Xm+w7daEhtoEtTCcGFHEVXMu1ha/Pw8MzqJiQHXaBycKNImzWo7sV&#10;Fi5c+YMuZaqVhHAs0EKTUl9oHauGPMZJ6IlFO4XBY5J1qLUb8CrhvtMzYxbaY8vS0GBP+4aqn/Ls&#10;LRjzvefjU3nU85dtvr2dd9Pde7b2fpy3S1CJcvo3/12/OsGfLR6FV96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UNL8YAAADeAAAADwAAAAAAAAAAAAAAAACYAgAAZHJz&#10;L2Rvd25yZXYueG1sUEsFBgAAAAAEAAQA9QAAAIs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spacing w:after="105"/>
        <w:ind w:left="-5"/>
      </w:pPr>
      <w:bookmarkStart w:id="17" w:name="_Toc12158"/>
      <w:r>
        <w:t xml:space="preserve">Local Authority Funding </w:t>
      </w:r>
      <w:bookmarkEnd w:id="17"/>
    </w:p>
    <w:p w:rsidR="00816803" w:rsidRDefault="0066771F">
      <w:pPr>
        <w:pStyle w:val="Heading2"/>
        <w:ind w:left="-5"/>
      </w:pPr>
      <w:bookmarkStart w:id="18" w:name="_Toc12159"/>
      <w:r>
        <w:t xml:space="preserve">2017/18 Universal Support Grant Funding  </w:t>
      </w:r>
      <w:bookmarkEnd w:id="18"/>
    </w:p>
    <w:p w:rsidR="00816803" w:rsidRDefault="0066771F">
      <w:pPr>
        <w:ind w:left="-5" w:right="9"/>
      </w:pPr>
      <w:r>
        <w:t xml:space="preserve">For 2017/18 we changed the financial support model for LAs to help support claimants make and maintain a claim for Universal Credit as well as budget their payments. </w:t>
      </w:r>
    </w:p>
    <w:p w:rsidR="00816803" w:rsidRDefault="0066771F">
      <w:pPr>
        <w:spacing w:after="0" w:line="259" w:lineRule="auto"/>
        <w:ind w:left="0" w:right="0" w:firstLine="0"/>
      </w:pPr>
      <w:r>
        <w:t xml:space="preserve"> </w:t>
      </w:r>
    </w:p>
    <w:p w:rsidR="00816803" w:rsidRDefault="0066771F">
      <w:pPr>
        <w:ind w:left="-5" w:right="9"/>
      </w:pPr>
      <w:r>
        <w:t xml:space="preserve">Unlike previous years we have moved away from the Delivery Partnerships that required LAs to invoice DWP for the Universal Support they were providing. We have now asked all LAs to sign a standard Universal Support grant agreement which sets out how much funding we will provide to help with Assisted Digital Support (ADS) and Personal Budgeting Support (PBS). Payment will be made quarterly subject to Management Information (MI) returns.  </w:t>
      </w:r>
    </w:p>
    <w:p w:rsidR="00816803" w:rsidRDefault="0066771F">
      <w:pPr>
        <w:spacing w:after="0" w:line="259" w:lineRule="auto"/>
        <w:ind w:left="0" w:right="0" w:firstLine="0"/>
      </w:pPr>
      <w:r>
        <w:t xml:space="preserve"> </w:t>
      </w:r>
    </w:p>
    <w:p w:rsidR="00816803" w:rsidRDefault="0066771F">
      <w:pPr>
        <w:ind w:left="-5" w:right="9"/>
      </w:pPr>
      <w:r>
        <w:t xml:space="preserve">These MI returns are important to help shape the future delivery of Universal Support. The information will be shared with District and Group Partnership Managers to help support and improve take-up by claimants. </w:t>
      </w:r>
    </w:p>
    <w:p w:rsidR="00816803" w:rsidRDefault="0066771F">
      <w:pPr>
        <w:spacing w:after="0" w:line="259" w:lineRule="auto"/>
        <w:ind w:left="0" w:right="0" w:firstLine="0"/>
      </w:pPr>
      <w:r>
        <w:t xml:space="preserve"> </w:t>
      </w:r>
    </w:p>
    <w:p w:rsidR="00816803" w:rsidRDefault="0066771F">
      <w:pPr>
        <w:ind w:left="-5" w:right="9"/>
      </w:pPr>
      <w:r>
        <w:t xml:space="preserve">The Q1 and Q2 MI returns have shown lower take-up of both PBS and ADS than expected and efforts are being made to improve referral rates. Referrals can come from any source including social landlords and voluntary organisations. LAs and DWP Partnership Managers should be meeting regularly to review the numbers of vulnerable claimants who receive support and agree what can be done to improve take up. </w:t>
      </w:r>
    </w:p>
    <w:p w:rsidR="00816803" w:rsidRDefault="0066771F">
      <w:pPr>
        <w:spacing w:after="0" w:line="259" w:lineRule="auto"/>
        <w:ind w:left="0" w:right="0" w:firstLine="0"/>
      </w:pPr>
      <w:r>
        <w:t xml:space="preserve"> </w:t>
      </w:r>
    </w:p>
    <w:p w:rsidR="00816803" w:rsidRDefault="0066771F">
      <w:pPr>
        <w:ind w:left="-5" w:right="9"/>
      </w:pPr>
      <w:r>
        <w:t xml:space="preserve">All Q1 and Q2 payments have now been made to LAs who have signed up to deliver ADS and/or PBS and completed their MI return. Q3 payments will be made in December 2017. </w:t>
      </w:r>
    </w:p>
    <w:p w:rsidR="00816803" w:rsidRDefault="0066771F">
      <w:pPr>
        <w:spacing w:after="16" w:line="259" w:lineRule="auto"/>
        <w:ind w:left="0" w:right="0" w:firstLine="0"/>
      </w:pPr>
      <w:r>
        <w:lastRenderedPageBreak/>
        <w:t xml:space="preserve">   </w:t>
      </w:r>
    </w:p>
    <w:p w:rsidR="00816803" w:rsidRDefault="0066771F">
      <w:pPr>
        <w:pStyle w:val="Heading2"/>
        <w:ind w:left="-5"/>
      </w:pPr>
      <w:bookmarkStart w:id="19" w:name="_Toc12160"/>
      <w:r>
        <w:t xml:space="preserve">2017/18 Universal Credit New Burdens Funding </w:t>
      </w:r>
      <w:bookmarkEnd w:id="19"/>
    </w:p>
    <w:p w:rsidR="00816803" w:rsidRDefault="0066771F">
      <w:pPr>
        <w:ind w:left="-5" w:right="9"/>
      </w:pPr>
      <w:r>
        <w:t xml:space="preserve">The Universal Credit New Burdens funding for 2017/18 to cover administrative duties was paid to LAs at the end of September 2017.  </w:t>
      </w:r>
    </w:p>
    <w:p w:rsidR="00816803" w:rsidRDefault="0066771F">
      <w:pPr>
        <w:spacing w:after="16" w:line="259" w:lineRule="auto"/>
        <w:ind w:left="0" w:right="0" w:firstLine="0"/>
      </w:pPr>
      <w:r>
        <w:t xml:space="preserve"> </w:t>
      </w:r>
    </w:p>
    <w:p w:rsidR="00816803" w:rsidRDefault="0066771F">
      <w:pPr>
        <w:pStyle w:val="Heading2"/>
        <w:ind w:left="-5"/>
      </w:pPr>
      <w:bookmarkStart w:id="20" w:name="_Toc12161"/>
      <w:r>
        <w:t xml:space="preserve">2018/19 Universal Support and UC New Burdens Funding </w:t>
      </w:r>
      <w:bookmarkEnd w:id="20"/>
    </w:p>
    <w:p w:rsidR="00816803" w:rsidRDefault="0066771F">
      <w:pPr>
        <w:ind w:left="-5" w:right="9"/>
      </w:pPr>
      <w:r>
        <w:t xml:space="preserve">The forecast for both Universal Support and Universal Credit New Burdens funding is being revised following the budget announcements. We will to let LAs know their allocations for 2018/19 in the New Year. </w:t>
      </w:r>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7"/>
                <wp:effectExtent l="0" t="0" r="0" b="0"/>
                <wp:docPr id="10158" name="Group 10158"/>
                <wp:cNvGraphicFramePr/>
                <a:graphic xmlns:a="http://schemas.openxmlformats.org/drawingml/2006/main">
                  <a:graphicData uri="http://schemas.microsoft.com/office/word/2010/wordprocessingGroup">
                    <wpg:wgp>
                      <wpg:cNvGrpSpPr/>
                      <wpg:grpSpPr>
                        <a:xfrm>
                          <a:off x="0" y="0"/>
                          <a:ext cx="5771135" cy="18287"/>
                          <a:chOff x="0" y="0"/>
                          <a:chExt cx="5771135" cy="18287"/>
                        </a:xfrm>
                      </wpg:grpSpPr>
                      <wps:wsp>
                        <wps:cNvPr id="12649" name="Shape 12649"/>
                        <wps:cNvSpPr/>
                        <wps:spPr>
                          <a:xfrm>
                            <a:off x="0" y="0"/>
                            <a:ext cx="5771135" cy="18287"/>
                          </a:xfrm>
                          <a:custGeom>
                            <a:avLst/>
                            <a:gdLst/>
                            <a:ahLst/>
                            <a:cxnLst/>
                            <a:rect l="0" t="0" r="0" b="0"/>
                            <a:pathLst>
                              <a:path w="5771135" h="18287">
                                <a:moveTo>
                                  <a:pt x="0" y="0"/>
                                </a:moveTo>
                                <a:lnTo>
                                  <a:pt x="5771135" y="0"/>
                                </a:lnTo>
                                <a:lnTo>
                                  <a:pt x="5771135"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7287BD" id="Group 10158"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">
                <v:shape id="Shape 12649" o:spid="_x0000_s1027" style="position:absolute;width:57711;height:182;visibility:visible;mso-wrap-style:square;v-text-anchor:top" coordsize="5771135,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3SMYA&#10;AADeAAAADwAAAGRycy9kb3ducmV2LnhtbERP32vCMBB+H+x/CCf4NlOLiOuM4hRRZAhzA/d4NLem&#10;rLnUJtXqX78Ig73dx/fzpvPOVuJMjS8dKxgOEhDEudMlFwo+P9ZPExA+IGusHJOCK3mYzx4fpphp&#10;d+F3Oh9CIWII+wwVmBDqTEqfG7LoB64mjty3ayyGCJtC6gYvMdxWMk2SsbRYcmwwWNPSUP5zaK2C&#10;Zbv/8na1M8e3xfGU6s2tXb+ulOr3usULiEBd+Bf/ubc6zk/Ho2e4vxNv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I3SMYAAADeAAAADwAAAAAAAAAAAAAAAACYAgAAZHJz&#10;L2Rvd25yZXYueG1sUEsFBgAAAAAEAAQA9QAAAIsDAAAAAA==&#10;" path="m,l5771135,r,18287l,18287,,e" fillcolor="black" stroked="f" strokeweight="0">
                  <v:stroke miterlimit="83231f" joinstyle="miter"/>
                  <v:path arrowok="t" textboxrect="0,0,5771135,18287"/>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1" w:name="_Toc12162"/>
      <w:r>
        <w:t xml:space="preserve">Trusted Partner and the Landlord Portal </w:t>
      </w:r>
      <w:bookmarkEnd w:id="21"/>
    </w:p>
    <w:p w:rsidR="00816803" w:rsidRDefault="0066771F">
      <w:pPr>
        <w:ind w:left="-5" w:right="9"/>
      </w:pPr>
      <w:r>
        <w:t xml:space="preserve">Following successful pilots of the ‘Trusted Partner’ scheme and the ‘Landlord Portal’, DWP will rollout both initiatives together. </w:t>
      </w:r>
    </w:p>
    <w:p w:rsidR="00816803" w:rsidRDefault="0066771F">
      <w:pPr>
        <w:spacing w:after="0" w:line="259" w:lineRule="auto"/>
        <w:ind w:left="0" w:right="0" w:firstLine="0"/>
      </w:pPr>
      <w:r>
        <w:t xml:space="preserve"> </w:t>
      </w:r>
    </w:p>
    <w:p w:rsidR="00816803" w:rsidRDefault="0066771F">
      <w:pPr>
        <w:ind w:left="-5" w:right="9"/>
      </w:pPr>
      <w:r>
        <w:t xml:space="preserve">The Trusted Partner scheme allows Social Rented Sector (SRS) landlords to play a key role in engaging with their tenants who are Universal Credit claimants by helping those who can’t manage their housing payments to access the support available.  </w:t>
      </w:r>
    </w:p>
    <w:p w:rsidR="00816803" w:rsidRDefault="0066771F">
      <w:pPr>
        <w:spacing w:after="0" w:line="259" w:lineRule="auto"/>
        <w:ind w:left="0" w:right="0" w:firstLine="0"/>
      </w:pPr>
      <w:r>
        <w:t xml:space="preserve"> </w:t>
      </w:r>
    </w:p>
    <w:p w:rsidR="00816803" w:rsidRDefault="0066771F">
      <w:pPr>
        <w:ind w:left="-5" w:right="9"/>
      </w:pPr>
      <w:r>
        <w:t xml:space="preserve">The Landlord Portal provides SRS landlords with the ability to submit information directly to the Universal Credit online system, which supports timely and accurate payment of housing costs to Universal Credit claimants. </w:t>
      </w:r>
    </w:p>
    <w:p w:rsidR="00816803" w:rsidRDefault="0066771F">
      <w:pPr>
        <w:spacing w:after="0" w:line="259" w:lineRule="auto"/>
        <w:ind w:left="0" w:right="0" w:firstLine="0"/>
      </w:pPr>
      <w:r>
        <w:t xml:space="preserve"> </w:t>
      </w:r>
    </w:p>
    <w:p w:rsidR="00816803" w:rsidRDefault="0066771F">
      <w:pPr>
        <w:ind w:left="-5" w:right="9"/>
      </w:pPr>
      <w:r>
        <w:t xml:space="preserve">Landlords who are given access to the Landlord Portal will also be given ‘Trusted </w:t>
      </w:r>
    </w:p>
    <w:p w:rsidR="00816803" w:rsidRDefault="0066771F">
      <w:pPr>
        <w:ind w:left="-5" w:right="9"/>
      </w:pPr>
      <w:r>
        <w:t xml:space="preserve">Partner status’ which will enable them to make recommendations on whether an Alternative Payment Arrangement (APA) should be put in place. All APA recommendations from Trusted Partner landlords will be implemented in good faith by DWP.  </w:t>
      </w:r>
    </w:p>
    <w:p w:rsidR="00816803" w:rsidRDefault="0066771F">
      <w:pPr>
        <w:spacing w:after="0" w:line="259" w:lineRule="auto"/>
        <w:ind w:left="0" w:right="0" w:firstLine="0"/>
      </w:pPr>
      <w:r>
        <w:t xml:space="preserve"> </w:t>
      </w:r>
    </w:p>
    <w:p w:rsidR="00816803" w:rsidRDefault="0066771F">
      <w:pPr>
        <w:ind w:left="-5" w:right="9"/>
      </w:pPr>
      <w:r>
        <w:t xml:space="preserve">We are currently in the first phase of implementing the Landlord Portal and Trusted Partner status, enrolling the largest landlords in those areas where UC full service is rolling out during October to December 2017. </w:t>
      </w:r>
    </w:p>
    <w:p w:rsidR="00816803" w:rsidRDefault="0066771F">
      <w:pPr>
        <w:spacing w:after="0" w:line="259" w:lineRule="auto"/>
        <w:ind w:left="0" w:right="0" w:firstLine="0"/>
      </w:pPr>
      <w:r>
        <w:t xml:space="preserve"> </w:t>
      </w:r>
    </w:p>
    <w:p w:rsidR="00816803" w:rsidRDefault="0066771F">
      <w:pPr>
        <w:ind w:left="-5" w:right="9"/>
      </w:pPr>
      <w:r>
        <w:t xml:space="preserve">In line with the UC rollout plan, we will use the January 2018 pause to assess and learn lessons from rollout and to determine the next set of landlords for the second phase of implementation between February and April 2018. As we implement the Landlord Portal, we will ensure that staff are trained to operate the Trusted Partner status that sits alongside it, identifying vulnerable tenants who need support with their rent payments and putting that support in place. </w:t>
      </w:r>
    </w:p>
    <w:p w:rsidR="00816803" w:rsidRDefault="0066771F">
      <w:pPr>
        <w:spacing w:after="0" w:line="259" w:lineRule="auto"/>
        <w:ind w:left="0" w:right="0" w:firstLine="0"/>
      </w:pPr>
      <w:r>
        <w:t xml:space="preserve"> </w:t>
      </w:r>
    </w:p>
    <w:p w:rsidR="00816803" w:rsidRDefault="0066771F">
      <w:pPr>
        <w:ind w:left="-5" w:right="9"/>
      </w:pPr>
      <w:r>
        <w:t xml:space="preserve">An independent review of the Trusted Partner pilot identified many benefits of this approach. This is the link to the published report: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38">
        <w:r w:rsidR="0066771F">
          <w:rPr>
            <w:color w:val="0000FF"/>
            <w:u w:val="single" w:color="0000FF"/>
          </w:rPr>
          <w:t>https://www.gov.uk/government/publications/universal</w:t>
        </w:r>
      </w:hyperlink>
      <w:hyperlink r:id="rId39">
        <w:r w:rsidR="0066771F">
          <w:rPr>
            <w:color w:val="0000FF"/>
            <w:u w:val="single" w:color="0000FF"/>
          </w:rPr>
          <w:t>-</w:t>
        </w:r>
      </w:hyperlink>
      <w:hyperlink r:id="rId40">
        <w:r w:rsidR="0066771F">
          <w:rPr>
            <w:color w:val="0000FF"/>
            <w:u w:val="single" w:color="0000FF"/>
          </w:rPr>
          <w:t>credit</w:t>
        </w:r>
      </w:hyperlink>
      <w:hyperlink r:id="rId41">
        <w:r w:rsidR="0066771F">
          <w:rPr>
            <w:color w:val="0000FF"/>
            <w:u w:val="single" w:color="0000FF"/>
          </w:rPr>
          <w:t>-</w:t>
        </w:r>
      </w:hyperlink>
      <w:hyperlink r:id="rId42">
        <w:r w:rsidR="0066771F">
          <w:rPr>
            <w:color w:val="0000FF"/>
            <w:u w:val="single" w:color="0000FF"/>
          </w:rPr>
          <w:t>and</w:t>
        </w:r>
      </w:hyperlink>
      <w:hyperlink r:id="rId43">
        <w:r w:rsidR="0066771F">
          <w:rPr>
            <w:color w:val="0000FF"/>
            <w:u w:val="single" w:color="0000FF"/>
          </w:rPr>
          <w:t>-</w:t>
        </w:r>
      </w:hyperlink>
      <w:hyperlink r:id="rId44">
        <w:r w:rsidR="0066771F">
          <w:rPr>
            <w:color w:val="0000FF"/>
            <w:u w:val="single" w:color="0000FF"/>
          </w:rPr>
          <w:t>social</w:t>
        </w:r>
      </w:hyperlink>
      <w:hyperlink r:id="rId45">
        <w:r w:rsidR="0066771F">
          <w:rPr>
            <w:color w:val="0000FF"/>
            <w:u w:val="single" w:color="0000FF"/>
          </w:rPr>
          <w:t>-</w:t>
        </w:r>
      </w:hyperlink>
      <w:hyperlink r:id="rId46">
        <w:r w:rsidR="0066771F">
          <w:rPr>
            <w:color w:val="0000FF"/>
            <w:u w:val="single" w:color="0000FF"/>
          </w:rPr>
          <w:t>landlords</w:t>
        </w:r>
      </w:hyperlink>
      <w:hyperlink r:id="rId47">
        <w:r w:rsidR="00A07E06" w:rsidRPr="00A07E06">
          <w:rPr>
            <w:rStyle w:val="Hyperlink"/>
          </w:rPr>
          <w:t>https://www.gov.uk/government/publications/universal-credit-and-social-landlords-review-of-the-trusted-partner-pilot</w:t>
        </w:r>
      </w:hyperlink>
      <w:hyperlink r:id="rId48">
        <w:r w:rsidR="0066771F">
          <w:rPr>
            <w:color w:val="0000FF"/>
            <w:u w:val="single" w:color="0000FF"/>
          </w:rPr>
          <w:t>review</w:t>
        </w:r>
      </w:hyperlink>
      <w:hyperlink r:id="rId49">
        <w:r w:rsidR="0066771F">
          <w:rPr>
            <w:color w:val="0000FF"/>
            <w:u w:val="single" w:color="0000FF"/>
          </w:rPr>
          <w:t>-</w:t>
        </w:r>
      </w:hyperlink>
      <w:hyperlink r:id="rId50">
        <w:r w:rsidR="0066771F">
          <w:rPr>
            <w:color w:val="0000FF"/>
            <w:u w:val="single" w:color="0000FF"/>
          </w:rPr>
          <w:t>of</w:t>
        </w:r>
      </w:hyperlink>
      <w:hyperlink r:id="rId51">
        <w:r w:rsidR="0066771F">
          <w:rPr>
            <w:color w:val="0000FF"/>
            <w:u w:val="single" w:color="0000FF"/>
          </w:rPr>
          <w:t>-</w:t>
        </w:r>
      </w:hyperlink>
      <w:hyperlink r:id="rId52">
        <w:r w:rsidR="0066771F">
          <w:rPr>
            <w:color w:val="0000FF"/>
            <w:u w:val="single" w:color="0000FF"/>
          </w:rPr>
          <w:t>the</w:t>
        </w:r>
      </w:hyperlink>
      <w:hyperlink r:id="rId53">
        <w:r w:rsidR="0066771F">
          <w:rPr>
            <w:color w:val="0000FF"/>
            <w:u w:val="single" w:color="0000FF"/>
          </w:rPr>
          <w:t>-</w:t>
        </w:r>
      </w:hyperlink>
      <w:hyperlink r:id="rId54">
        <w:r w:rsidR="0066771F">
          <w:rPr>
            <w:color w:val="0000FF"/>
            <w:u w:val="single" w:color="0000FF"/>
          </w:rPr>
          <w:t>trusted</w:t>
        </w:r>
      </w:hyperlink>
      <w:hyperlink r:id="rId55">
        <w:r w:rsidR="0066771F">
          <w:rPr>
            <w:color w:val="0000FF"/>
            <w:u w:val="single" w:color="0000FF"/>
          </w:rPr>
          <w:t>-</w:t>
        </w:r>
      </w:hyperlink>
      <w:hyperlink r:id="rId56">
        <w:r w:rsidR="0066771F">
          <w:rPr>
            <w:color w:val="0000FF"/>
            <w:u w:val="single" w:color="0000FF"/>
          </w:rPr>
          <w:t>partner</w:t>
        </w:r>
      </w:hyperlink>
      <w:hyperlink r:id="rId57">
        <w:r w:rsidR="0066771F">
          <w:rPr>
            <w:color w:val="0000FF"/>
            <w:u w:val="single" w:color="0000FF"/>
          </w:rPr>
          <w:t>-</w:t>
        </w:r>
      </w:hyperlink>
      <w:hyperlink r:id="rId58">
        <w:r w:rsidR="0066771F">
          <w:rPr>
            <w:color w:val="0000FF"/>
            <w:u w:val="single" w:color="0000FF"/>
          </w:rPr>
          <w:t>pilot</w:t>
        </w:r>
      </w:hyperlink>
      <w:hyperlink r:id="rId59">
        <w:r w:rsidR="0066771F">
          <w:t xml:space="preserve"> </w:t>
        </w:r>
      </w:hyperlink>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0561" name="Group 10561"/>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50" name="Shape 12650"/>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4CCEBA" id="Group 10561"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">
                <v:shape id="Shape 12650"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X9MYA&#10;AADeAAAADwAAAGRycy9kb3ducmV2LnhtbESPQWsCMRCF7wX/QxjBW020KGVrFBWkQnvptt6HzXR3&#10;62aybKLGf985FHqbYd68977VJvtOXWmIbWALs6kBRVwF13Jt4evz8PgMKiZkh11gsnCnCJv16GGF&#10;hQs3/qBrmWolJhwLtNCk1Bdax6ohj3EaemK5fYfBY5J1qLUb8CbmvtNzY5baY8uS0GBP+4aqc3nx&#10;Foz52fNpUZ700+s2398uu9nuPVs7GeftC6hEOf2L/76PTurPlwsBEBy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qX9MYAAADeAAAADwAAAAAAAAAAAAAAAACYAgAAZHJz&#10;L2Rvd25yZXYueG1sUEsFBgAAAAAEAAQA9QAAAIs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2" w:name="_Toc12163"/>
      <w:r>
        <w:t xml:space="preserve">Third Party Deductions  </w:t>
      </w:r>
      <w:bookmarkEnd w:id="22"/>
    </w:p>
    <w:p w:rsidR="00816803" w:rsidRDefault="0066771F">
      <w:pPr>
        <w:ind w:left="-5" w:right="9"/>
      </w:pPr>
      <w:r>
        <w:t xml:space="preserve">As part of our continuous improvement of Universal Credit, the new contact point for any Third Party Deduction queries is Diane Warburton.  </w:t>
      </w:r>
    </w:p>
    <w:p w:rsidR="00816803" w:rsidRDefault="0066771F">
      <w:pPr>
        <w:spacing w:after="0" w:line="259" w:lineRule="auto"/>
        <w:ind w:left="0" w:right="0" w:firstLine="0"/>
      </w:pPr>
      <w:r>
        <w:t xml:space="preserve"> </w:t>
      </w:r>
    </w:p>
    <w:p w:rsidR="00816803" w:rsidRDefault="0066771F">
      <w:pPr>
        <w:spacing w:after="5" w:line="250" w:lineRule="auto"/>
        <w:ind w:left="-5" w:right="0"/>
      </w:pPr>
      <w:r>
        <w:t xml:space="preserve">Her contact details are </w:t>
      </w:r>
      <w:r>
        <w:rPr>
          <w:color w:val="0000FF"/>
          <w:u w:val="single" w:color="0000FF"/>
        </w:rPr>
        <w:t>Diane.Warburton@dwp.gsi.gov.uk</w:t>
      </w:r>
      <w:r>
        <w:t xml:space="preserve"> </w:t>
      </w:r>
    </w:p>
    <w:p w:rsidR="00816803" w:rsidRDefault="0066771F">
      <w:pPr>
        <w:spacing w:after="0" w:line="259" w:lineRule="auto"/>
        <w:ind w:left="0" w:right="0" w:firstLine="0"/>
      </w:pPr>
      <w:r>
        <w:t xml:space="preserve"> </w:t>
      </w:r>
    </w:p>
    <w:p w:rsidR="00816803" w:rsidRDefault="0066771F">
      <w:pPr>
        <w:ind w:left="-5" w:right="9"/>
      </w:pPr>
      <w:r>
        <w:t xml:space="preserve">Please remember to </w:t>
      </w:r>
    </w:p>
    <w:p w:rsidR="00816803" w:rsidRDefault="0066771F">
      <w:pPr>
        <w:numPr>
          <w:ilvl w:val="0"/>
          <w:numId w:val="3"/>
        </w:numPr>
        <w:spacing w:after="0" w:line="259" w:lineRule="auto"/>
        <w:ind w:right="68" w:hanging="360"/>
      </w:pPr>
      <w:r>
        <w:t xml:space="preserve">send one form, per claimant, and to send each form on an individual email </w:t>
      </w:r>
    </w:p>
    <w:p w:rsidR="00816803" w:rsidRDefault="0066771F">
      <w:pPr>
        <w:numPr>
          <w:ilvl w:val="0"/>
          <w:numId w:val="3"/>
        </w:numPr>
        <w:ind w:right="68" w:hanging="360"/>
      </w:pPr>
      <w:r>
        <w:t xml:space="preserve">enter the subject title as ‘OFFICIAL SENSITIVE DATA LA UC TPP’ </w:t>
      </w:r>
    </w:p>
    <w:p w:rsidR="00816803" w:rsidRDefault="0066771F">
      <w:pPr>
        <w:spacing w:after="0" w:line="259" w:lineRule="auto"/>
        <w:ind w:left="0" w:right="0" w:firstLine="0"/>
      </w:pPr>
      <w:r>
        <w:t xml:space="preserve"> </w:t>
      </w:r>
    </w:p>
    <w:p w:rsidR="00816803" w:rsidRDefault="0066771F">
      <w:pPr>
        <w:ind w:left="-5" w:right="9"/>
      </w:pPr>
      <w:r>
        <w:t xml:space="preserve">The full process is explained within the Universal Credit full and live service Local Authority Support Pack. </w:t>
      </w:r>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0562" name="Group 10562"/>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51" name="Shape 12651"/>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8A4868" id="Group 10562"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">
                <v:shape id="Shape 12651"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yb8MA&#10;AADeAAAADwAAAGRycy9kb3ducmV2LnhtbERPTWsCMRC9C/6HMII3TVZRymoUFUoL7aVrvQ+bcXd1&#10;M1k2UeO/bwqF3ubxPme9jbYVd+p941hDNlUgiEtnGq40fB9fJy8gfEA22DomDU/ysN0MB2vMjXvw&#10;F92LUIkUwj5HDXUIXS6lL2uy6KeuI07c2fUWQ4J9JU2PjxRuWzlTaiktNpwaauzoUFN5LW5Wg1KX&#10;A58WxUnO33bx+XHbZ/vPqPV4FHcrEIFi+Bf/ud9Nmj9bLjL4fSf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yb8MAAADeAAAADwAAAAAAAAAAAAAAAACYAgAAZHJzL2Rv&#10;d25yZXYueG1sUEsFBgAAAAAEAAQA9QAAAIg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3" w:line="259" w:lineRule="auto"/>
        <w:ind w:left="0" w:right="0" w:firstLine="0"/>
      </w:pPr>
      <w:r>
        <w:t xml:space="preserve"> </w:t>
      </w:r>
    </w:p>
    <w:p w:rsidR="00816803" w:rsidRDefault="0066771F">
      <w:pPr>
        <w:pStyle w:val="Heading1"/>
        <w:ind w:left="-5"/>
      </w:pPr>
      <w:bookmarkStart w:id="23" w:name="_Toc12164"/>
      <w:r>
        <w:t xml:space="preserve">Updated Universal Credit Full Service Support Pack </w:t>
      </w:r>
      <w:bookmarkEnd w:id="23"/>
    </w:p>
    <w:p w:rsidR="00816803" w:rsidRDefault="0066771F">
      <w:pPr>
        <w:ind w:left="-5" w:right="9"/>
      </w:pPr>
      <w:r>
        <w:t xml:space="preserve">The Universal Credit Local Authority </w:t>
      </w:r>
      <w:r>
        <w:rPr>
          <w:b/>
        </w:rPr>
        <w:t>live and full service</w:t>
      </w:r>
      <w:r>
        <w:t xml:space="preserve"> support packs are currently being updated to incorporate service improvements, recent budget announcements, policy/process changes and user feedback. We anticipate that both packs will be ready to share in mid December 2017. Your DWP Partnership Manager will be in touch shortly to ensure you receive the new version. </w:t>
      </w:r>
    </w:p>
    <w:p w:rsidR="00816803" w:rsidRDefault="0066771F">
      <w:pPr>
        <w:spacing w:after="0" w:line="259" w:lineRule="auto"/>
        <w:ind w:left="0" w:right="0" w:firstLine="0"/>
      </w:pPr>
      <w:r>
        <w:t xml:space="preserve"> </w:t>
      </w:r>
    </w:p>
    <w:p w:rsidR="00816803" w:rsidRDefault="0066771F">
      <w:pPr>
        <w:ind w:left="-5" w:right="9"/>
      </w:pPr>
      <w:r>
        <w:t xml:space="preserve">Thank you for your continued cooperation and feedback.     </w:t>
      </w:r>
    </w:p>
    <w:p w:rsidR="00816803" w:rsidRDefault="0066771F">
      <w:pPr>
        <w:spacing w:after="0" w:line="259" w:lineRule="auto"/>
        <w:ind w:left="0" w:right="0" w:firstLine="0"/>
      </w:pPr>
      <w:r>
        <w:t xml:space="preserve"> </w:t>
      </w:r>
    </w:p>
    <w:p w:rsidR="00816803" w:rsidRDefault="0066771F">
      <w:pPr>
        <w:ind w:left="-5" w:right="9"/>
      </w:pPr>
      <w:r>
        <w:t>If you have any enquiries about the information contained within this update please contact DWP UC Local Authority Liaison Team.</w:t>
      </w:r>
      <w:r>
        <w:rPr>
          <w:color w:val="1F497D"/>
        </w:rPr>
        <w:t xml:space="preserve">  </w:t>
      </w:r>
    </w:p>
    <w:p w:rsidR="00816803" w:rsidRDefault="0066771F">
      <w:pPr>
        <w:spacing w:after="0" w:line="259" w:lineRule="auto"/>
        <w:ind w:left="0" w:right="0" w:firstLine="0"/>
      </w:pPr>
      <w:r>
        <w:rPr>
          <w:color w:val="1F497D"/>
        </w:rPr>
        <w:t xml:space="preserve"> </w:t>
      </w:r>
    </w:p>
    <w:p w:rsidR="00816803" w:rsidRDefault="0066771F">
      <w:pPr>
        <w:spacing w:after="5" w:line="250" w:lineRule="auto"/>
        <w:ind w:left="-5" w:right="0"/>
      </w:pPr>
      <w:r>
        <w:rPr>
          <w:color w:val="0000FF"/>
          <w:u w:val="single" w:color="0000FF"/>
        </w:rPr>
        <w:t>uclocalauthority.liaisonteam@dwp.gsi.gov.uk</w:t>
      </w:r>
      <w:r>
        <w:t xml:space="preserve"> </w:t>
      </w:r>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1303" name="Group 11303"/>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52" name="Shape 12652"/>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E67CCA" id="Group 11303"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">
                <v:shape id="Shape 12652"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sGMMA&#10;AADeAAAADwAAAGRycy9kb3ducmV2LnhtbERPTWsCMRC9C/0PYQreNHFFKVujqFAq1EvXeh82093V&#10;zWTZRI3/3hSE3ubxPmexirYVV+p941jDZKxAEJfONFxp+Dl8jN5A+IBssHVMGu7kYbV8GSwwN+7G&#10;33QtQiVSCPscNdQhdLmUvqzJoh+7jjhxv663GBLsK2l6vKVw28pMqbm02HBqqLGjbU3lubhYDUqd&#10;tnycFUc5/VzH+9dlM9nso9bD17h+BxEohn/x070zaX42n2Xw9066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SsGMMAAADeAAAADwAAAAAAAAAAAAAAAACYAgAAZHJzL2Rv&#10;d25yZXYueG1sUEsFBgAAAAAEAAQA9QAAAIg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4" w:name="_Toc12165"/>
      <w:r>
        <w:t xml:space="preserve">Funding for Supported Housing </w:t>
      </w:r>
      <w:bookmarkEnd w:id="24"/>
    </w:p>
    <w:p w:rsidR="00816803" w:rsidRDefault="0066771F">
      <w:pPr>
        <w:ind w:left="-5" w:right="9"/>
      </w:pPr>
      <w:r>
        <w:t xml:space="preserve">On 31 October 2017 DWP alongside the Department for Communities and Local Government published a policy statement outlining the government’s proposals for a flexible funding approach for the supported housing sector, to come into effect from April 2020. At the same time two consultations on the details of the models were launched. </w:t>
      </w:r>
    </w:p>
    <w:p w:rsidR="00816803" w:rsidRDefault="0066771F">
      <w:pPr>
        <w:spacing w:after="0" w:line="259" w:lineRule="auto"/>
        <w:ind w:left="0" w:right="0" w:firstLine="0"/>
      </w:pPr>
      <w:r>
        <w:t xml:space="preserve"> </w:t>
      </w:r>
    </w:p>
    <w:p w:rsidR="00816803" w:rsidRDefault="0066771F">
      <w:pPr>
        <w:ind w:left="-5" w:right="9"/>
      </w:pPr>
      <w:r>
        <w:lastRenderedPageBreak/>
        <w:t xml:space="preserve">Alongside this, responses to the joint Communities and Local Government and Work and Pensions Select Committee report, and our November 2016 consultation ‘Funding for supported housing’ were published. Also some research into the projected future demand in the sector has been commissioned. </w:t>
      </w:r>
    </w:p>
    <w:p w:rsidR="00816803" w:rsidRDefault="0066771F">
      <w:pPr>
        <w:spacing w:after="0" w:line="259" w:lineRule="auto"/>
        <w:ind w:left="0" w:right="0" w:firstLine="0"/>
      </w:pPr>
      <w:r>
        <w:t xml:space="preserve"> </w:t>
      </w:r>
    </w:p>
    <w:p w:rsidR="00816803" w:rsidRDefault="0066771F">
      <w:pPr>
        <w:ind w:left="-5" w:right="9"/>
      </w:pPr>
      <w:r>
        <w:t xml:space="preserve">As part of the policy statement, two consultations were launched; one on housing costs for sheltered and extra care accommodation, and one on housing costs for short-term supported accommodation. </w:t>
      </w:r>
    </w:p>
    <w:p w:rsidR="00816803" w:rsidRDefault="0066771F">
      <w:pPr>
        <w:spacing w:after="0" w:line="259" w:lineRule="auto"/>
        <w:ind w:left="0" w:right="0" w:firstLine="0"/>
      </w:pPr>
      <w:r>
        <w:t xml:space="preserve"> </w:t>
      </w:r>
    </w:p>
    <w:p w:rsidR="00816803" w:rsidRDefault="0066771F">
      <w:pPr>
        <w:ind w:left="-5" w:right="9"/>
      </w:pPr>
      <w:r>
        <w:t xml:space="preserve">Both of these consultations seek the views on the design of the government’s new supported housing funding models which relate to England only, though we would nevertheless welcome comments from respondees across Great Britain. We are seeking views on the funding models from the sector, providers, commissioners and residents alike. </w:t>
      </w:r>
    </w:p>
    <w:p w:rsidR="00816803" w:rsidRDefault="0066771F">
      <w:pPr>
        <w:spacing w:after="0" w:line="259" w:lineRule="auto"/>
        <w:ind w:left="0" w:right="0" w:firstLine="0"/>
      </w:pPr>
      <w:r>
        <w:t xml:space="preserve"> </w:t>
      </w:r>
    </w:p>
    <w:p w:rsidR="00816803" w:rsidRDefault="0066771F">
      <w:pPr>
        <w:ind w:left="-5" w:right="9"/>
      </w:pPr>
      <w:r>
        <w:t xml:space="preserve">The consultation period for each of the consultations is 12 weeks commencing on 31 October 2017 and closing on 23 January 2018 at 11:45pm. </w:t>
      </w:r>
    </w:p>
    <w:p w:rsidR="00816803" w:rsidRDefault="0066771F">
      <w:pPr>
        <w:spacing w:after="0" w:line="259" w:lineRule="auto"/>
        <w:ind w:left="0" w:right="0" w:firstLine="0"/>
      </w:pPr>
      <w:r>
        <w:t xml:space="preserve"> </w:t>
      </w:r>
    </w:p>
    <w:p w:rsidR="00816803" w:rsidRDefault="0066771F">
      <w:pPr>
        <w:ind w:left="-5" w:right="9"/>
      </w:pPr>
      <w:r>
        <w:t xml:space="preserve">The policy statement and consultations can be accessed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60">
        <w:r w:rsidR="0066771F">
          <w:rPr>
            <w:color w:val="0000FF"/>
            <w:u w:val="single" w:color="0000FF"/>
          </w:rPr>
          <w:t>https://www.gov.uk/government/publications/funding</w:t>
        </w:r>
      </w:hyperlink>
      <w:hyperlink r:id="rId61">
        <w:r w:rsidR="0066771F">
          <w:rPr>
            <w:color w:val="0000FF"/>
            <w:u w:val="single" w:color="0000FF"/>
          </w:rPr>
          <w:t>-</w:t>
        </w:r>
      </w:hyperlink>
      <w:hyperlink r:id="rId62">
        <w:r w:rsidR="0066771F">
          <w:rPr>
            <w:color w:val="0000FF"/>
            <w:u w:val="single" w:color="0000FF"/>
          </w:rPr>
          <w:t>for</w:t>
        </w:r>
      </w:hyperlink>
      <w:hyperlink r:id="rId63">
        <w:r w:rsidR="0066771F">
          <w:rPr>
            <w:color w:val="0000FF"/>
            <w:u w:val="single" w:color="0000FF"/>
          </w:rPr>
          <w:t>-</w:t>
        </w:r>
      </w:hyperlink>
      <w:hyperlink r:id="rId64">
        <w:r w:rsidR="0066771F">
          <w:rPr>
            <w:color w:val="0000FF"/>
            <w:u w:val="single" w:color="0000FF"/>
          </w:rPr>
          <w:t>supported</w:t>
        </w:r>
      </w:hyperlink>
      <w:hyperlink r:id="rId65">
        <w:r w:rsidR="0066771F">
          <w:rPr>
            <w:color w:val="0000FF"/>
            <w:u w:val="single" w:color="0000FF"/>
          </w:rPr>
          <w:t>-</w:t>
        </w:r>
      </w:hyperlink>
      <w:hyperlink r:id="rId66">
        <w:r w:rsidR="0066771F">
          <w:rPr>
            <w:color w:val="0000FF"/>
            <w:u w:val="single" w:color="0000FF"/>
          </w:rPr>
          <w:t>housing</w:t>
        </w:r>
      </w:hyperlink>
      <w:hyperlink r:id="rId67">
        <w:r w:rsidR="0066771F">
          <w:t xml:space="preserve"> </w:t>
        </w:r>
      </w:hyperlink>
    </w:p>
    <w:p w:rsidR="00816803" w:rsidRDefault="0066771F">
      <w:pPr>
        <w:spacing w:after="0" w:line="259" w:lineRule="auto"/>
        <w:ind w:left="0" w:right="0" w:firstLine="0"/>
      </w:pPr>
      <w:r>
        <w:t xml:space="preserve"> </w:t>
      </w:r>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1304" name="Group 11304"/>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53" name="Shape 12653"/>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BBA7D" id="Group 11304"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">
                <v:shape id="Shape 12653"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Jg8MA&#10;AADeAAAADwAAAGRycy9kb3ducmV2LnhtbERPTWsCMRC9F/wPYYTeaqKilK1RVJAK9tJt9z5sxt3V&#10;zWTZRI3/3giF3ubxPmexirYVV+p941jDeKRAEJfONFxp+P3Zvb2D8AHZYOuYNNzJw2o5eFlgZtyN&#10;v+mah0qkEPYZaqhD6DIpfVmTRT9yHXHijq63GBLsK2l6vKVw28qJUnNpseHUUGNH25rKc36xGpQ6&#10;bbmY5YWcfq7j/XDZjDdfUevXYVx/gAgUw7/4z703af5kPpvC8510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gJg8MAAADeAAAADwAAAAAAAAAAAAAAAACYAgAAZHJzL2Rv&#10;d25yZXYueG1sUEsFBgAAAAAEAAQA9QAAAIg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5" w:name="_Toc12166"/>
      <w:r>
        <w:t xml:space="preserve">DWP LA Welfare Steering Group </w:t>
      </w:r>
      <w:bookmarkEnd w:id="25"/>
    </w:p>
    <w:p w:rsidR="00816803" w:rsidRDefault="0066771F">
      <w:pPr>
        <w:ind w:left="-5" w:right="9"/>
      </w:pPr>
      <w:r>
        <w:t xml:space="preserve">The DWP LA Welfare Steering Group is responsible for considering and providing a strategic expert view from an LA perspective into all Housing Benefit, Universal Credit, Universal Support and other DWP welfare related matters, to support their on-going development, refinement, implementation and delivery. </w:t>
      </w:r>
    </w:p>
    <w:p w:rsidR="00816803" w:rsidRDefault="0066771F">
      <w:pPr>
        <w:spacing w:after="0" w:line="259" w:lineRule="auto"/>
        <w:ind w:left="0" w:right="0" w:firstLine="0"/>
      </w:pPr>
      <w:r>
        <w:t xml:space="preserve"> </w:t>
      </w:r>
    </w:p>
    <w:p w:rsidR="00816803" w:rsidRDefault="0066771F">
      <w:pPr>
        <w:ind w:left="-5" w:right="9"/>
      </w:pPr>
      <w:r>
        <w:t xml:space="preserve">Terms of Reference and minutes from previous meetings can be accessed on our LA pages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68">
        <w:r w:rsidR="0066771F">
          <w:rPr>
            <w:color w:val="0000FF"/>
            <w:u w:val="single" w:color="0000FF"/>
          </w:rPr>
          <w:t>https://www.gov.uk/government/groups/dwp</w:t>
        </w:r>
      </w:hyperlink>
      <w:hyperlink r:id="rId69">
        <w:r w:rsidR="0066771F">
          <w:rPr>
            <w:color w:val="0000FF"/>
            <w:u w:val="single" w:color="0000FF"/>
          </w:rPr>
          <w:t>-</w:t>
        </w:r>
      </w:hyperlink>
      <w:hyperlink r:id="rId70">
        <w:r w:rsidR="0066771F">
          <w:rPr>
            <w:color w:val="0000FF"/>
            <w:u w:val="single" w:color="0000FF"/>
          </w:rPr>
          <w:t>local</w:t>
        </w:r>
      </w:hyperlink>
      <w:hyperlink r:id="rId71">
        <w:r w:rsidR="0066771F">
          <w:rPr>
            <w:color w:val="0000FF"/>
            <w:u w:val="single" w:color="0000FF"/>
          </w:rPr>
          <w:t>-</w:t>
        </w:r>
      </w:hyperlink>
      <w:hyperlink r:id="rId72">
        <w:r w:rsidR="0066771F">
          <w:rPr>
            <w:color w:val="0000FF"/>
            <w:u w:val="single" w:color="0000FF"/>
          </w:rPr>
          <w:t>authority</w:t>
        </w:r>
      </w:hyperlink>
      <w:hyperlink r:id="rId73">
        <w:r w:rsidR="0066771F">
          <w:rPr>
            <w:color w:val="0000FF"/>
            <w:u w:val="single" w:color="0000FF"/>
          </w:rPr>
          <w:t>-</w:t>
        </w:r>
      </w:hyperlink>
      <w:hyperlink r:id="rId74">
        <w:r w:rsidR="0066771F">
          <w:rPr>
            <w:color w:val="0000FF"/>
            <w:u w:val="single" w:color="0000FF"/>
          </w:rPr>
          <w:t>welfare</w:t>
        </w:r>
      </w:hyperlink>
      <w:hyperlink r:id="rId75">
        <w:r w:rsidR="0066771F">
          <w:rPr>
            <w:color w:val="0000FF"/>
            <w:u w:val="single" w:color="0000FF"/>
          </w:rPr>
          <w:t>-</w:t>
        </w:r>
      </w:hyperlink>
      <w:hyperlink r:id="rId76">
        <w:r w:rsidR="0066771F">
          <w:rPr>
            <w:color w:val="0000FF"/>
            <w:u w:val="single" w:color="0000FF"/>
          </w:rPr>
          <w:t>steering</w:t>
        </w:r>
      </w:hyperlink>
      <w:hyperlink r:id="rId77">
        <w:r w:rsidR="0066771F">
          <w:rPr>
            <w:color w:val="0000FF"/>
            <w:u w:val="single" w:color="0000FF"/>
          </w:rPr>
          <w:t>-</w:t>
        </w:r>
      </w:hyperlink>
      <w:hyperlink r:id="rId78">
        <w:r w:rsidR="0066771F">
          <w:rPr>
            <w:color w:val="0000FF"/>
            <w:u w:val="single" w:color="0000FF"/>
          </w:rPr>
          <w:t>group</w:t>
        </w:r>
      </w:hyperlink>
      <w:hyperlink r:id="rId79">
        <w:r w:rsidR="0066771F">
          <w:t xml:space="preserve"> </w:t>
        </w:r>
      </w:hyperlink>
    </w:p>
    <w:p w:rsidR="00816803" w:rsidRDefault="0066771F">
      <w:pPr>
        <w:spacing w:after="0" w:line="259" w:lineRule="auto"/>
        <w:ind w:left="0" w:right="0" w:firstLine="0"/>
      </w:pPr>
      <w:r>
        <w:t xml:space="preserve"> </w:t>
      </w:r>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0371" name="Group 10371"/>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54" name="Shape 12654"/>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00240E" id="Group 10371"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">
                <v:shape id="Shape 12654"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R98MA&#10;AADeAAAADwAAAGRycy9kb3ducmV2LnhtbERPTWsCMRC9C/6HMIXeNNGqyGoUFaQFe3Fb78Nmurvt&#10;ZrJsosZ/b4SCt3m8z1muo23EhTpfO9YwGioQxIUzNZcavr/2gzkIH5ANNo5Jw408rFf93hIz4658&#10;pEseSpFC2GeooQqhzaT0RUUW/dC1xIn7cZ3FkGBXStPhNYXbRo6VmkmLNaeGClvaVVT85WerQanf&#10;HZ+m+Um+vW/i7XDejrafUevXl7hZgAgUw1P87/4waf54Np3A4510g1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GR98MAAADeAAAADwAAAAAAAAAAAAAAAACYAgAAZHJzL2Rv&#10;d25yZXYueG1sUEsFBgAAAAAEAAQA9QAAAIg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6" w:name="_Toc12167"/>
      <w:r>
        <w:t xml:space="preserve">LA Practitioners’ Operational Group </w:t>
      </w:r>
      <w:bookmarkEnd w:id="26"/>
    </w:p>
    <w:p w:rsidR="00816803" w:rsidRDefault="0066771F">
      <w:pPr>
        <w:ind w:left="-5" w:right="9"/>
      </w:pPr>
      <w:r>
        <w:t xml:space="preserve">The joint DWP and LA Practitioners’ Operational Group discusses operational issues relating to Housing Benefit and Universal Credit. It meets on a bi-monthly basis and summary minutes of those meetings are published on our LA pages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80">
        <w:r w:rsidR="0066771F">
          <w:rPr>
            <w:color w:val="0000FF"/>
            <w:u w:val="single" w:color="0000FF"/>
          </w:rPr>
          <w:t>https://www.gov.uk/government/groups/dwp</w:t>
        </w:r>
      </w:hyperlink>
      <w:hyperlink r:id="rId81">
        <w:r w:rsidR="0066771F">
          <w:rPr>
            <w:color w:val="0000FF"/>
            <w:u w:val="single" w:color="0000FF"/>
          </w:rPr>
          <w:t>-</w:t>
        </w:r>
      </w:hyperlink>
      <w:hyperlink r:id="rId82">
        <w:r w:rsidR="0066771F">
          <w:rPr>
            <w:color w:val="0000FF"/>
            <w:u w:val="single" w:color="0000FF"/>
          </w:rPr>
          <w:t>and</w:t>
        </w:r>
      </w:hyperlink>
      <w:hyperlink r:id="rId83">
        <w:r w:rsidR="0066771F">
          <w:rPr>
            <w:color w:val="0000FF"/>
            <w:u w:val="single" w:color="0000FF"/>
          </w:rPr>
          <w:t>-</w:t>
        </w:r>
      </w:hyperlink>
      <w:hyperlink r:id="rId84">
        <w:r w:rsidR="0066771F">
          <w:rPr>
            <w:color w:val="0000FF"/>
            <w:u w:val="single" w:color="0000FF"/>
          </w:rPr>
          <w:t>local</w:t>
        </w:r>
      </w:hyperlink>
      <w:hyperlink r:id="rId85">
        <w:r w:rsidR="0066771F">
          <w:rPr>
            <w:color w:val="0000FF"/>
            <w:u w:val="single" w:color="0000FF"/>
          </w:rPr>
          <w:t>-</w:t>
        </w:r>
      </w:hyperlink>
      <w:hyperlink r:id="rId86">
        <w:r w:rsidR="0066771F">
          <w:rPr>
            <w:color w:val="0000FF"/>
            <w:u w:val="single" w:color="0000FF"/>
          </w:rPr>
          <w:t>authorities</w:t>
        </w:r>
      </w:hyperlink>
      <w:hyperlink r:id="rId87">
        <w:r w:rsidR="0066771F">
          <w:rPr>
            <w:color w:val="0000FF"/>
            <w:u w:val="single" w:color="0000FF"/>
          </w:rPr>
          <w:t>-</w:t>
        </w:r>
      </w:hyperlink>
      <w:hyperlink r:id="rId88">
        <w:r w:rsidR="0066771F">
          <w:rPr>
            <w:color w:val="0000FF"/>
            <w:u w:val="single" w:color="0000FF"/>
          </w:rPr>
          <w:t>practitioners</w:t>
        </w:r>
      </w:hyperlink>
      <w:hyperlink r:id="rId89">
        <w:r w:rsidR="00A07E06" w:rsidRPr="00A07E06">
          <w:rPr>
            <w:rStyle w:val="Hyperlink"/>
          </w:rPr>
          <w:t>https://www.gov.uk/government/groups/dwp-and-local-authorities-practitioners-operations-group</w:t>
        </w:r>
      </w:hyperlink>
      <w:hyperlink r:id="rId90">
        <w:r w:rsidR="0066771F">
          <w:rPr>
            <w:color w:val="0000FF"/>
            <w:u w:val="single" w:color="0000FF"/>
          </w:rPr>
          <w:t>operations</w:t>
        </w:r>
      </w:hyperlink>
      <w:hyperlink r:id="rId91">
        <w:r w:rsidR="0066771F">
          <w:rPr>
            <w:color w:val="0000FF"/>
            <w:u w:val="single" w:color="0000FF"/>
          </w:rPr>
          <w:t>-</w:t>
        </w:r>
      </w:hyperlink>
      <w:hyperlink r:id="rId92">
        <w:r w:rsidR="0066771F">
          <w:rPr>
            <w:color w:val="0000FF"/>
            <w:u w:val="single" w:color="0000FF"/>
          </w:rPr>
          <w:t>group</w:t>
        </w:r>
      </w:hyperlink>
      <w:hyperlink r:id="rId93">
        <w:r w:rsidR="0066771F">
          <w:t xml:space="preserve"> </w:t>
        </w:r>
      </w:hyperlink>
    </w:p>
    <w:p w:rsidR="00816803" w:rsidRDefault="0066771F">
      <w:pPr>
        <w:spacing w:after="0" w:line="259" w:lineRule="auto"/>
        <w:ind w:left="0" w:right="0" w:firstLine="0"/>
      </w:pPr>
      <w:r>
        <w:t xml:space="preserve"> </w:t>
      </w:r>
    </w:p>
    <w:p w:rsidR="00816803" w:rsidRDefault="0066771F">
      <w:pPr>
        <w:ind w:left="-5" w:right="9"/>
      </w:pPr>
      <w:r>
        <w:t xml:space="preserve">If you have any questions please email </w:t>
      </w:r>
      <w:r>
        <w:rPr>
          <w:color w:val="0000FF"/>
          <w:u w:val="single" w:color="0000FF"/>
        </w:rPr>
        <w:t>mont.goldman@dwp.gsi.gov.uk</w:t>
      </w:r>
      <w:r>
        <w:t xml:space="preserve"> </w:t>
      </w:r>
    </w:p>
    <w:p w:rsidR="00816803" w:rsidRDefault="0066771F">
      <w:pPr>
        <w:spacing w:after="0" w:line="259" w:lineRule="auto"/>
        <w:ind w:left="0" w:right="0" w:firstLine="0"/>
      </w:pPr>
      <w:r>
        <w:t xml:space="preserve"> </w:t>
      </w:r>
    </w:p>
    <w:p w:rsidR="00816803" w:rsidRDefault="0066771F">
      <w:pPr>
        <w:spacing w:after="46"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0372" name="Group 10372"/>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55" name="Shape 12655"/>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5959F8" id="Group 10372"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">
                <v:shape id="Shape 12655"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00bMMA&#10;AADeAAAADwAAAGRycy9kb3ducmV2LnhtbERPTWsCMRC9F/wPYYTeaqJlRVajqCAW2ktXvQ+bcXd1&#10;M1k2UeO/bwqF3ubxPmexirYVd+p941jDeKRAEJfONFxpOB52bzMQPiAbbB2Thid5WC0HLwvMjXvw&#10;N92LUIkUwj5HDXUIXS6lL2uy6EeuI07c2fUWQ4J9JU2PjxRuWzlRaiotNpwaauxoW1N5LW5Wg1KX&#10;LZ+y4iTf9+v4/LxtxpuvqPXrMK7nIALF8C/+c3+YNH8yzTL4fSf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00bMMAAADeAAAADwAAAAAAAAAAAAAAAACYAgAAZHJzL2Rv&#10;d25yZXYueG1sUEsFBgAAAAAEAAQA9QAAAIg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7" w:name="_Toc12168"/>
      <w:r>
        <w:t xml:space="preserve">Universal Credit Statistics </w:t>
      </w:r>
      <w:bookmarkEnd w:id="27"/>
    </w:p>
    <w:p w:rsidR="00816803" w:rsidRDefault="0066771F">
      <w:pPr>
        <w:ind w:left="-5" w:right="9"/>
      </w:pPr>
      <w:r>
        <w:t xml:space="preserve">Universal Credit statistics are published monthly and can be accessed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94">
        <w:r w:rsidR="0066771F">
          <w:rPr>
            <w:color w:val="0000FF"/>
            <w:u w:val="single" w:color="0000FF"/>
          </w:rPr>
          <w:t>https://www.gov.uk/government/collections/universal</w:t>
        </w:r>
      </w:hyperlink>
      <w:hyperlink r:id="rId95">
        <w:r w:rsidR="0066771F">
          <w:rPr>
            <w:color w:val="0000FF"/>
            <w:u w:val="single" w:color="0000FF"/>
          </w:rPr>
          <w:t>-</w:t>
        </w:r>
      </w:hyperlink>
      <w:hyperlink r:id="rId96">
        <w:r w:rsidR="0066771F">
          <w:rPr>
            <w:color w:val="0000FF"/>
            <w:u w:val="single" w:color="0000FF"/>
          </w:rPr>
          <w:t>credit</w:t>
        </w:r>
      </w:hyperlink>
      <w:hyperlink r:id="rId97">
        <w:r w:rsidR="0066771F">
          <w:rPr>
            <w:color w:val="0000FF"/>
            <w:u w:val="single" w:color="0000FF"/>
          </w:rPr>
          <w:t>-</w:t>
        </w:r>
      </w:hyperlink>
      <w:hyperlink r:id="rId98">
        <w:r w:rsidR="0066771F">
          <w:rPr>
            <w:color w:val="0000FF"/>
            <w:u w:val="single" w:color="0000FF"/>
          </w:rPr>
          <w:t>statistics</w:t>
        </w:r>
      </w:hyperlink>
      <w:hyperlink r:id="rId99">
        <w:r w:rsidR="0066771F">
          <w:t xml:space="preserve"> </w:t>
        </w:r>
      </w:hyperlink>
    </w:p>
    <w:p w:rsidR="00816803" w:rsidRDefault="0066771F">
      <w:pPr>
        <w:spacing w:after="0" w:line="259" w:lineRule="auto"/>
        <w:ind w:left="0" w:right="0" w:firstLine="0"/>
      </w:pPr>
      <w:r>
        <w:t xml:space="preserve"> </w:t>
      </w:r>
    </w:p>
    <w:p w:rsidR="00816803" w:rsidRDefault="0066771F">
      <w:pPr>
        <w:ind w:left="-5" w:right="9"/>
      </w:pPr>
      <w:r>
        <w:t xml:space="preserve">Recently some ad hoc statistics have been published covering Universal Credit payment advances and Universal Credit payment timeliness. Both of these publications can be accessed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100" w:anchor="ad-hoc-statistical-publications">
        <w:r w:rsidR="0066771F">
          <w:rPr>
            <w:color w:val="0000FF"/>
            <w:u w:val="single" w:color="0000FF"/>
          </w:rPr>
          <w:t>https://www.gov.uk/government/collections/ad</w:t>
        </w:r>
      </w:hyperlink>
      <w:hyperlink r:id="rId101" w:anchor="ad-hoc-statistical-publications">
        <w:r w:rsidR="0066771F">
          <w:rPr>
            <w:color w:val="0000FF"/>
            <w:u w:val="single" w:color="0000FF"/>
          </w:rPr>
          <w:t>-</w:t>
        </w:r>
      </w:hyperlink>
      <w:hyperlink r:id="rId102" w:anchor="ad-hoc-statistical-publications">
        <w:r w:rsidR="0066771F">
          <w:rPr>
            <w:color w:val="0000FF"/>
            <w:u w:val="single" w:color="0000FF"/>
          </w:rPr>
          <w:t>hoc</w:t>
        </w:r>
      </w:hyperlink>
      <w:hyperlink r:id="rId103" w:anchor="ad-hoc-statistical-publications">
        <w:r w:rsidR="0066771F">
          <w:rPr>
            <w:color w:val="0000FF"/>
            <w:u w:val="single" w:color="0000FF"/>
          </w:rPr>
          <w:t>-</w:t>
        </w:r>
      </w:hyperlink>
      <w:hyperlink r:id="rId104" w:anchor="ad-hoc-statistical-publications">
        <w:r w:rsidR="0066771F">
          <w:rPr>
            <w:color w:val="0000FF"/>
            <w:u w:val="single" w:color="0000FF"/>
          </w:rPr>
          <w:t>statistical</w:t>
        </w:r>
      </w:hyperlink>
      <w:hyperlink r:id="rId105" w:anchor="ad-hoc-statistical-publications">
        <w:r w:rsidR="0066771F">
          <w:rPr>
            <w:color w:val="0000FF"/>
            <w:u w:val="single" w:color="0000FF"/>
          </w:rPr>
          <w:t>-</w:t>
        </w:r>
      </w:hyperlink>
      <w:hyperlink r:id="rId106" w:anchor="ad-hoc-statistical-publications">
        <w:r w:rsidR="0066771F">
          <w:rPr>
            <w:color w:val="0000FF"/>
            <w:u w:val="single" w:color="0000FF"/>
          </w:rPr>
          <w:t>analyses</w:t>
        </w:r>
      </w:hyperlink>
      <w:hyperlink r:id="rId107" w:anchor="ad-hoc-statistical-publications">
        <w:r w:rsidR="0066771F">
          <w:rPr>
            <w:color w:val="0000FF"/>
            <w:u w:val="single" w:color="0000FF"/>
          </w:rPr>
          <w:t>-</w:t>
        </w:r>
      </w:hyperlink>
      <w:hyperlink r:id="rId108" w:anchor="ad-hoc-statistical-publications">
        <w:r w:rsidR="0066771F">
          <w:rPr>
            <w:color w:val="0000FF"/>
            <w:u w:val="single" w:color="0000FF"/>
          </w:rPr>
          <w:t>2017#ad</w:t>
        </w:r>
      </w:hyperlink>
      <w:hyperlink r:id="rId109" w:anchor="ad-hoc-statistical-publications">
        <w:r w:rsidR="0066771F">
          <w:rPr>
            <w:color w:val="0000FF"/>
            <w:u w:val="single" w:color="0000FF"/>
          </w:rPr>
          <w:t>-</w:t>
        </w:r>
      </w:hyperlink>
      <w:hyperlink r:id="rId110" w:anchor="ad-hoc-statistical-publications">
        <w:r w:rsidR="0066771F">
          <w:rPr>
            <w:color w:val="0000FF"/>
            <w:u w:val="single" w:color="0000FF"/>
          </w:rPr>
          <w:t>hoc</w:t>
        </w:r>
      </w:hyperlink>
      <w:hyperlink r:id="rId111" w:anchor="ad-hoc-statistical-publications">
        <w:r w:rsidR="00A07E06" w:rsidRPr="00A07E06">
          <w:rPr>
            <w:rStyle w:val="Hyperlink"/>
          </w:rPr>
          <w:t>https://www.gov.uk/government/collections/ad-hoc-statistical-analyses-2017 - ad-hoc-statistical-publications</w:t>
        </w:r>
      </w:hyperlink>
      <w:hyperlink r:id="rId112" w:anchor="ad-hoc-statistical-publications">
        <w:r w:rsidR="0066771F">
          <w:rPr>
            <w:color w:val="0000FF"/>
            <w:u w:val="single" w:color="0000FF"/>
          </w:rPr>
          <w:t>statistical</w:t>
        </w:r>
      </w:hyperlink>
      <w:hyperlink r:id="rId113" w:anchor="ad-hoc-statistical-publications">
        <w:r w:rsidR="0066771F">
          <w:rPr>
            <w:color w:val="0000FF"/>
            <w:u w:val="single" w:color="0000FF"/>
          </w:rPr>
          <w:t>-</w:t>
        </w:r>
      </w:hyperlink>
      <w:hyperlink r:id="rId114" w:anchor="ad-hoc-statistical-publications">
        <w:r w:rsidR="0066771F">
          <w:rPr>
            <w:color w:val="0000FF"/>
            <w:u w:val="single" w:color="0000FF"/>
          </w:rPr>
          <w:t>publications</w:t>
        </w:r>
      </w:hyperlink>
      <w:hyperlink r:id="rId115" w:anchor="ad-hoc-statistical-publications">
        <w:r w:rsidR="0066771F">
          <w:t xml:space="preserve"> </w:t>
        </w:r>
      </w:hyperlink>
    </w:p>
    <w:p w:rsidR="00816803" w:rsidRDefault="0066771F">
      <w:pPr>
        <w:spacing w:after="0" w:line="259" w:lineRule="auto"/>
        <w:ind w:left="0" w:right="0" w:firstLine="0"/>
      </w:pPr>
      <w:r>
        <w:t xml:space="preserve"> </w:t>
      </w:r>
    </w:p>
    <w:p w:rsidR="00816803" w:rsidRDefault="0066771F">
      <w:pPr>
        <w:spacing w:after="47" w:line="259" w:lineRule="auto"/>
        <w:ind w:left="-29" w:right="-41" w:firstLine="0"/>
      </w:pPr>
      <w:r>
        <w:rPr>
          <w:rFonts w:ascii="Calibri" w:eastAsia="Calibri" w:hAnsi="Calibri" w:cs="Calibri"/>
          <w:noProof/>
          <w:sz w:val="22"/>
        </w:rPr>
        <mc:AlternateContent>
          <mc:Choice Requires="wpg">
            <w:drawing>
              <wp:inline distT="0" distB="0" distL="0" distR="0">
                <wp:extent cx="5771135" cy="18288"/>
                <wp:effectExtent l="0" t="0" r="0" b="0"/>
                <wp:docPr id="10373" name="Group 10373"/>
                <wp:cNvGraphicFramePr/>
                <a:graphic xmlns:a="http://schemas.openxmlformats.org/drawingml/2006/main">
                  <a:graphicData uri="http://schemas.microsoft.com/office/word/2010/wordprocessingGroup">
                    <wpg:wgp>
                      <wpg:cNvGrpSpPr/>
                      <wpg:grpSpPr>
                        <a:xfrm>
                          <a:off x="0" y="0"/>
                          <a:ext cx="5771135" cy="18288"/>
                          <a:chOff x="0" y="0"/>
                          <a:chExt cx="5771135" cy="18288"/>
                        </a:xfrm>
                      </wpg:grpSpPr>
                      <wps:wsp>
                        <wps:cNvPr id="12656" name="Shape 12656"/>
                        <wps:cNvSpPr/>
                        <wps:spPr>
                          <a:xfrm>
                            <a:off x="0" y="0"/>
                            <a:ext cx="5771135" cy="18288"/>
                          </a:xfrm>
                          <a:custGeom>
                            <a:avLst/>
                            <a:gdLst/>
                            <a:ahLst/>
                            <a:cxnLst/>
                            <a:rect l="0" t="0" r="0" b="0"/>
                            <a:pathLst>
                              <a:path w="5771135" h="18288">
                                <a:moveTo>
                                  <a:pt x="0" y="0"/>
                                </a:moveTo>
                                <a:lnTo>
                                  <a:pt x="5771135" y="0"/>
                                </a:lnTo>
                                <a:lnTo>
                                  <a:pt x="5771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B918DC" id="Group 10373"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">
                <v:shape id="Shape 12656" o:spid="_x0000_s1027" style="position:absolute;width:57711;height:182;visibility:visible;mso-wrap-style:square;v-text-anchor:top" coordsize="577113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G8MA&#10;AADeAAAADwAAAGRycy9kb3ducmV2LnhtbERPTWsCMRC9F/ofwhS81UTFpWyNokKpoJeu9T5sprur&#10;m8myiRr/vRGE3ubxPme2iLYVF+p941jDaKhAEJfONFxp+N1/vX+A8AHZYOuYNNzIw2L++jLD3Lgr&#10;/9ClCJVIIexz1FCH0OVS+rImi37oOuLE/bneYkiwr6Tp8ZrCbSvHSmXSYsOpocaO1jWVp+JsNSh1&#10;XPNhWhzk5HsZb9vzarTaRa0Hb3H5CSJQDP/ip3tj0vxxNs3g8U6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qG8MAAADeAAAADwAAAAAAAAAAAAAAAACYAgAAZHJzL2Rv&#10;d25yZXYueG1sUEsFBgAAAAAEAAQA9QAAAIgDAAAAAA==&#10;" path="m,l5771135,r,18288l,18288,,e" fillcolor="black" stroked="f" strokeweight="0">
                  <v:stroke miterlimit="83231f" joinstyle="miter"/>
                  <v:path arrowok="t" textboxrect="0,0,5771135,18288"/>
                </v:shape>
                <w10:anchorlock/>
              </v:group>
            </w:pict>
          </mc:Fallback>
        </mc:AlternateContent>
      </w:r>
    </w:p>
    <w:p w:rsidR="00816803" w:rsidRDefault="0066771F">
      <w:pPr>
        <w:spacing w:after="52" w:line="259" w:lineRule="auto"/>
        <w:ind w:left="0" w:right="0" w:firstLine="0"/>
      </w:pPr>
      <w:r>
        <w:t xml:space="preserve"> </w:t>
      </w:r>
    </w:p>
    <w:p w:rsidR="00816803" w:rsidRDefault="0066771F">
      <w:pPr>
        <w:pStyle w:val="Heading1"/>
        <w:ind w:left="-5"/>
      </w:pPr>
      <w:bookmarkStart w:id="28" w:name="_Toc12169"/>
      <w:r>
        <w:t xml:space="preserve">Housing Benefit Information  </w:t>
      </w:r>
      <w:bookmarkEnd w:id="28"/>
    </w:p>
    <w:p w:rsidR="00816803" w:rsidRDefault="0066771F">
      <w:pPr>
        <w:ind w:left="-5" w:right="9"/>
      </w:pPr>
      <w:r>
        <w:t xml:space="preserve">The latest HB General Information Bulletins can be accessed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116">
        <w:r w:rsidR="0066771F">
          <w:rPr>
            <w:color w:val="0000FF"/>
            <w:u w:val="single" w:color="0000FF"/>
          </w:rPr>
          <w:t>https://www.gov.uk/government/publications/housing</w:t>
        </w:r>
      </w:hyperlink>
      <w:hyperlink r:id="rId117">
        <w:r w:rsidR="0066771F">
          <w:rPr>
            <w:color w:val="0000FF"/>
            <w:u w:val="single" w:color="0000FF"/>
          </w:rPr>
          <w:t>-</w:t>
        </w:r>
      </w:hyperlink>
      <w:hyperlink r:id="rId118">
        <w:r w:rsidR="0066771F">
          <w:rPr>
            <w:color w:val="0000FF"/>
            <w:u w:val="single" w:color="0000FF"/>
          </w:rPr>
          <w:t>benefit</w:t>
        </w:r>
      </w:hyperlink>
      <w:hyperlink r:id="rId119">
        <w:r w:rsidR="0066771F">
          <w:rPr>
            <w:color w:val="0000FF"/>
            <w:u w:val="single" w:color="0000FF"/>
          </w:rPr>
          <w:t>-</w:t>
        </w:r>
      </w:hyperlink>
      <w:hyperlink r:id="rId120">
        <w:r w:rsidR="0066771F">
          <w:rPr>
            <w:color w:val="0000FF"/>
            <w:u w:val="single" w:color="0000FF"/>
          </w:rPr>
          <w:t>general</w:t>
        </w:r>
      </w:hyperlink>
      <w:hyperlink r:id="rId121">
        <w:r w:rsidR="0066771F">
          <w:rPr>
            <w:color w:val="0000FF"/>
            <w:u w:val="single" w:color="0000FF"/>
          </w:rPr>
          <w:t>-</w:t>
        </w:r>
      </w:hyperlink>
      <w:hyperlink r:id="rId122">
        <w:r w:rsidR="0066771F">
          <w:rPr>
            <w:color w:val="0000FF"/>
            <w:u w:val="single" w:color="0000FF"/>
          </w:rPr>
          <w:t>information</w:t>
        </w:r>
      </w:hyperlink>
      <w:hyperlink r:id="rId123">
        <w:r w:rsidR="00A07E06" w:rsidRPr="00A07E06">
          <w:rPr>
            <w:rStyle w:val="Hyperlink"/>
          </w:rPr>
          <w:t>https://www.gov.uk/government/publications/housing-benefit-general-information-bulletins-2017</w:t>
        </w:r>
      </w:hyperlink>
      <w:hyperlink r:id="rId124">
        <w:r w:rsidR="0066771F">
          <w:rPr>
            <w:color w:val="0000FF"/>
            <w:u w:val="single" w:color="0000FF"/>
          </w:rPr>
          <w:t>bulletins</w:t>
        </w:r>
      </w:hyperlink>
      <w:hyperlink r:id="rId125">
        <w:r w:rsidR="0066771F">
          <w:rPr>
            <w:color w:val="0000FF"/>
            <w:u w:val="single" w:color="0000FF"/>
          </w:rPr>
          <w:t>-</w:t>
        </w:r>
      </w:hyperlink>
      <w:hyperlink r:id="rId126">
        <w:r w:rsidR="0066771F">
          <w:rPr>
            <w:color w:val="0000FF"/>
            <w:u w:val="single" w:color="0000FF"/>
          </w:rPr>
          <w:t>2017</w:t>
        </w:r>
      </w:hyperlink>
      <w:hyperlink r:id="rId127">
        <w:r w:rsidR="0066771F">
          <w:t xml:space="preserve"> </w:t>
        </w:r>
      </w:hyperlink>
    </w:p>
    <w:p w:rsidR="00816803" w:rsidRDefault="0066771F">
      <w:pPr>
        <w:spacing w:after="0" w:line="259" w:lineRule="auto"/>
        <w:ind w:left="0" w:right="0" w:firstLine="0"/>
      </w:pPr>
      <w:r>
        <w:t xml:space="preserve"> </w:t>
      </w:r>
    </w:p>
    <w:p w:rsidR="00816803" w:rsidRDefault="0066771F">
      <w:pPr>
        <w:ind w:left="-5" w:right="9"/>
      </w:pPr>
      <w:r>
        <w:t xml:space="preserve">The latest HB Direct newsletters can be accessed on GOV.UK at  </w:t>
      </w:r>
    </w:p>
    <w:p w:rsidR="00816803" w:rsidRDefault="0066771F">
      <w:pPr>
        <w:spacing w:after="0" w:line="259" w:lineRule="auto"/>
        <w:ind w:left="0" w:right="0" w:firstLine="0"/>
      </w:pPr>
      <w:r>
        <w:t xml:space="preserve"> </w:t>
      </w:r>
    </w:p>
    <w:p w:rsidR="00816803" w:rsidRDefault="00135B29">
      <w:pPr>
        <w:spacing w:after="5" w:line="250" w:lineRule="auto"/>
        <w:ind w:left="-5" w:right="0"/>
      </w:pPr>
      <w:hyperlink r:id="rId128">
        <w:r w:rsidR="0066771F">
          <w:rPr>
            <w:color w:val="0000FF"/>
            <w:u w:val="single" w:color="0000FF"/>
          </w:rPr>
          <w:t>https://www.gov.uk/government/collections/housing</w:t>
        </w:r>
      </w:hyperlink>
      <w:hyperlink r:id="rId129">
        <w:r w:rsidR="0066771F">
          <w:rPr>
            <w:color w:val="0000FF"/>
            <w:u w:val="single" w:color="0000FF"/>
          </w:rPr>
          <w:t>-</w:t>
        </w:r>
      </w:hyperlink>
      <w:hyperlink r:id="rId130">
        <w:r w:rsidR="0066771F">
          <w:rPr>
            <w:color w:val="0000FF"/>
            <w:u w:val="single" w:color="0000FF"/>
          </w:rPr>
          <w:t>benefit</w:t>
        </w:r>
      </w:hyperlink>
      <w:hyperlink r:id="rId131">
        <w:r w:rsidR="0066771F">
          <w:rPr>
            <w:color w:val="0000FF"/>
            <w:u w:val="single" w:color="0000FF"/>
          </w:rPr>
          <w:t>-</w:t>
        </w:r>
      </w:hyperlink>
      <w:hyperlink r:id="rId132">
        <w:r w:rsidR="0066771F">
          <w:rPr>
            <w:color w:val="0000FF"/>
            <w:u w:val="single" w:color="0000FF"/>
          </w:rPr>
          <w:t>direct</w:t>
        </w:r>
      </w:hyperlink>
      <w:hyperlink r:id="rId133">
        <w:r w:rsidR="0066771F">
          <w:t xml:space="preserve"> </w:t>
        </w:r>
      </w:hyperlink>
    </w:p>
    <w:p w:rsidR="00816803" w:rsidRDefault="0066771F">
      <w:pPr>
        <w:spacing w:after="0" w:line="259" w:lineRule="auto"/>
        <w:ind w:left="0" w:right="0" w:firstLine="0"/>
      </w:pPr>
      <w:r>
        <w:t xml:space="preserve"> </w:t>
      </w:r>
    </w:p>
    <w:p w:rsidR="00816803" w:rsidRDefault="0066771F">
      <w:pPr>
        <w:spacing w:after="47" w:line="259" w:lineRule="auto"/>
        <w:ind w:left="-29" w:right="-41" w:firstLine="0"/>
      </w:pPr>
      <w:r>
        <w:rPr>
          <w:rFonts w:ascii="Calibri" w:eastAsia="Calibri" w:hAnsi="Calibri" w:cs="Calibri"/>
          <w:noProof/>
          <w:sz w:val="22"/>
        </w:rPr>
        <mc:AlternateContent>
          <mc:Choice Requires="wpg">
            <w:drawing>
              <wp:inline distT="0" distB="0" distL="0" distR="0">
                <wp:extent cx="5771135" cy="18289"/>
                <wp:effectExtent l="0" t="0" r="0" b="0"/>
                <wp:docPr id="10374" name="Group 10374"/>
                <wp:cNvGraphicFramePr/>
                <a:graphic xmlns:a="http://schemas.openxmlformats.org/drawingml/2006/main">
                  <a:graphicData uri="http://schemas.microsoft.com/office/word/2010/wordprocessingGroup">
                    <wpg:wgp>
                      <wpg:cNvGrpSpPr/>
                      <wpg:grpSpPr>
                        <a:xfrm>
                          <a:off x="0" y="0"/>
                          <a:ext cx="5771135" cy="18289"/>
                          <a:chOff x="0" y="0"/>
                          <a:chExt cx="5771135" cy="18289"/>
                        </a:xfrm>
                      </wpg:grpSpPr>
                      <wps:wsp>
                        <wps:cNvPr id="12657" name="Shape 12657"/>
                        <wps:cNvSpPr/>
                        <wps:spPr>
                          <a:xfrm>
                            <a:off x="0" y="0"/>
                            <a:ext cx="5771135" cy="18289"/>
                          </a:xfrm>
                          <a:custGeom>
                            <a:avLst/>
                            <a:gdLst/>
                            <a:ahLst/>
                            <a:cxnLst/>
                            <a:rect l="0" t="0" r="0" b="0"/>
                            <a:pathLst>
                              <a:path w="5771135" h="18289">
                                <a:moveTo>
                                  <a:pt x="0" y="0"/>
                                </a:moveTo>
                                <a:lnTo>
                                  <a:pt x="5771135" y="0"/>
                                </a:lnTo>
                                <a:lnTo>
                                  <a:pt x="5771135"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CC864B" id="Group 10374" o:spid="_x0000_s1026" style="width:454.4pt;height:1.45pt;mso-position-horizontal-relative:char;mso-position-vertical-relative:line" coordsize="577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">
                <v:shape id="Shape 12657" o:spid="_x0000_s1027" style="position:absolute;width:57711;height:182;visibility:visible;mso-wrap-style:square;v-text-anchor:top" coordsize="5771135,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558IA&#10;AADeAAAADwAAAGRycy9kb3ducmV2LnhtbERPTYvCMBC9C/6HMMJeRFML6lKNIi676NG6B49DM7bF&#10;ZlKarM3+eyMI3ubxPme9DaYRd+pcbVnBbJqAIC6srrlU8Hv+nnyCcB5ZY2OZFPyTg+1mOFhjpm3P&#10;J7rnvhQxhF2GCirv20xKV1Rk0E1tSxy5q+0M+gi7UuoO+xhuGpkmyUIarDk2VNjSvqLilv8ZBct+&#10;dtmNib9K3ieXHxPScGxSpT5GYbcC4Sn4t/jlPug4P13Ml/B8J9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fnnwgAAAN4AAAAPAAAAAAAAAAAAAAAAAJgCAABkcnMvZG93&#10;bnJldi54bWxQSwUGAAAAAAQABAD1AAAAhwMAAAAA&#10;" path="m,l5771135,r,18289l,18289,,e" fillcolor="black" stroked="f" strokeweight="0">
                  <v:stroke miterlimit="83231f" joinstyle="miter"/>
                  <v:path arrowok="t" textboxrect="0,0,5771135,18289"/>
                </v:shape>
                <w10:anchorlock/>
              </v:group>
            </w:pict>
          </mc:Fallback>
        </mc:AlternateContent>
      </w:r>
    </w:p>
    <w:p w:rsidR="00816803" w:rsidRDefault="0066771F">
      <w:pPr>
        <w:spacing w:after="0" w:line="259" w:lineRule="auto"/>
        <w:ind w:left="0" w:right="0" w:firstLine="0"/>
      </w:pPr>
      <w:r>
        <w:t xml:space="preserve"> </w:t>
      </w:r>
    </w:p>
    <w:sectPr w:rsidR="00816803">
      <w:headerReference w:type="even" r:id="rId134"/>
      <w:headerReference w:type="default" r:id="rId135"/>
      <w:footerReference w:type="even" r:id="rId136"/>
      <w:footerReference w:type="default" r:id="rId137"/>
      <w:headerReference w:type="first" r:id="rId138"/>
      <w:footerReference w:type="first" r:id="rId139"/>
      <w:pgSz w:w="11909" w:h="16834"/>
      <w:pgMar w:top="1486" w:right="1450" w:bottom="1459" w:left="1440" w:header="749"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29" w:rsidRDefault="00135B29">
      <w:pPr>
        <w:spacing w:after="0" w:line="240" w:lineRule="auto"/>
      </w:pPr>
      <w:r>
        <w:separator/>
      </w:r>
    </w:p>
  </w:endnote>
  <w:endnote w:type="continuationSeparator" w:id="0">
    <w:p w:rsidR="00135B29" w:rsidRDefault="0013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816803">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397" w:firstLine="0"/>
      <w:jc w:val="right"/>
    </w:pPr>
    <w:r>
      <w:fldChar w:fldCharType="begin"/>
    </w:r>
    <w:r>
      <w:instrText xml:space="preserve"> PAGE   \* MERGEFORMAT </w:instrText>
    </w:r>
    <w:r>
      <w:fldChar w:fldCharType="separate"/>
    </w:r>
    <w:r w:rsidR="0006365D">
      <w:rPr>
        <w:noProof/>
      </w:rPr>
      <w:t>3</w:t>
    </w:r>
    <w:r>
      <w:fldChar w:fldCharType="end"/>
    </w:r>
    <w:r>
      <w:t xml:space="preserve"> </w:t>
    </w:r>
  </w:p>
  <w:p w:rsidR="00816803" w:rsidRDefault="0066771F">
    <w:pPr>
      <w:spacing w:after="0" w:line="259" w:lineRule="auto"/>
      <w:ind w:left="0" w:right="329" w:firstLine="0"/>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816803">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11" w:firstLine="0"/>
      <w:jc w:val="right"/>
    </w:pPr>
    <w:r>
      <w:fldChar w:fldCharType="begin"/>
    </w:r>
    <w:r>
      <w:instrText xml:space="preserve"> PAGE   \* MERGEFORMAT </w:instrText>
    </w:r>
    <w:r>
      <w:fldChar w:fldCharType="separate"/>
    </w:r>
    <w:r w:rsidR="0006365D">
      <w:rPr>
        <w:noProof/>
      </w:rPr>
      <w:t>6</w:t>
    </w:r>
    <w:r>
      <w:fldChar w:fldCharType="end"/>
    </w:r>
    <w:r>
      <w:t xml:space="preserve"> </w:t>
    </w:r>
  </w:p>
  <w:p w:rsidR="00816803" w:rsidRDefault="0066771F">
    <w:pPr>
      <w:spacing w:after="0" w:line="259" w:lineRule="auto"/>
      <w:ind w:left="0" w:right="-79" w:firstLine="0"/>
      <w:jc w:val="righ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11" w:firstLine="0"/>
      <w:jc w:val="right"/>
    </w:pPr>
    <w:r>
      <w:fldChar w:fldCharType="begin"/>
    </w:r>
    <w:r>
      <w:instrText xml:space="preserve"> PAGE   \* MERGEFORMAT </w:instrText>
    </w:r>
    <w:r>
      <w:fldChar w:fldCharType="separate"/>
    </w:r>
    <w:r w:rsidR="0006365D">
      <w:rPr>
        <w:noProof/>
      </w:rPr>
      <w:t>5</w:t>
    </w:r>
    <w:r>
      <w:fldChar w:fldCharType="end"/>
    </w:r>
    <w:r>
      <w:t xml:space="preserve"> </w:t>
    </w:r>
  </w:p>
  <w:p w:rsidR="00816803" w:rsidRDefault="0066771F">
    <w:pPr>
      <w:spacing w:after="0" w:line="259" w:lineRule="auto"/>
      <w:ind w:left="0" w:right="-79" w:firstLine="0"/>
      <w:jc w:val="righ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11" w:firstLine="0"/>
      <w:jc w:val="right"/>
    </w:pPr>
    <w:r>
      <w:fldChar w:fldCharType="begin"/>
    </w:r>
    <w:r>
      <w:instrText xml:space="preserve"> PAGE   \* MERGEFORMAT </w:instrText>
    </w:r>
    <w:r>
      <w:fldChar w:fldCharType="separate"/>
    </w:r>
    <w:r>
      <w:t>3</w:t>
    </w:r>
    <w:r>
      <w:fldChar w:fldCharType="end"/>
    </w:r>
    <w:r>
      <w:t xml:space="preserve"> </w:t>
    </w:r>
  </w:p>
  <w:p w:rsidR="00816803" w:rsidRDefault="0066771F">
    <w:pPr>
      <w:spacing w:after="0" w:line="259" w:lineRule="auto"/>
      <w:ind w:left="0" w:right="-79" w:firstLine="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29" w:rsidRDefault="00135B29">
      <w:pPr>
        <w:spacing w:after="0" w:line="240" w:lineRule="auto"/>
      </w:pPr>
      <w:r>
        <w:separator/>
      </w:r>
    </w:p>
  </w:footnote>
  <w:footnote w:type="continuationSeparator" w:id="0">
    <w:p w:rsidR="00135B29" w:rsidRDefault="0013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816803">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39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623316</wp:posOffset>
              </wp:positionV>
              <wp:extent cx="5771135" cy="6096"/>
              <wp:effectExtent l="0" t="0" r="0" b="0"/>
              <wp:wrapSquare wrapText="bothSides"/>
              <wp:docPr id="11680" name="Group 11680"/>
              <wp:cNvGraphicFramePr/>
              <a:graphic xmlns:a="http://schemas.openxmlformats.org/drawingml/2006/main">
                <a:graphicData uri="http://schemas.microsoft.com/office/word/2010/wordprocessingGroup">
                  <wpg:wgp>
                    <wpg:cNvGrpSpPr/>
                    <wpg:grpSpPr>
                      <a:xfrm>
                        <a:off x="0" y="0"/>
                        <a:ext cx="5771135" cy="6096"/>
                        <a:chOff x="0" y="0"/>
                        <a:chExt cx="5771135" cy="6096"/>
                      </a:xfrm>
                    </wpg:grpSpPr>
                    <wps:wsp>
                      <wps:cNvPr id="12658" name="Shape 12658"/>
                      <wps:cNvSpPr/>
                      <wps:spPr>
                        <a:xfrm>
                          <a:off x="0" y="0"/>
                          <a:ext cx="5771135" cy="9144"/>
                        </a:xfrm>
                        <a:custGeom>
                          <a:avLst/>
                          <a:gdLst/>
                          <a:ahLst/>
                          <a:cxnLst/>
                          <a:rect l="0" t="0" r="0" b="0"/>
                          <a:pathLst>
                            <a:path w="5771135" h="9144">
                              <a:moveTo>
                                <a:pt x="0" y="0"/>
                              </a:moveTo>
                              <a:lnTo>
                                <a:pt x="5771135" y="0"/>
                              </a:lnTo>
                              <a:lnTo>
                                <a:pt x="5771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B1B65C" id="Group 11680" o:spid="_x0000_s1026" style="position:absolute;margin-left:70.6pt;margin-top:49.1pt;width:454.4pt;height:.5pt;z-index:251658240;mso-position-horizontal-relative:page;mso-position-vertical-relative:page" coordsize="57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">
              <v:shape id="Shape 12658" o:spid="_x0000_s1027" style="position:absolute;width:57711;height:91;visibility:visible;mso-wrap-style:square;v-text-anchor:top" coordsize="5771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iV8gA&#10;AADeAAAADwAAAGRycy9kb3ducmV2LnhtbESPQWvCQBCF70L/wzIFL6VuFBpKdBVpEWwLSq2CxyE7&#10;JsHsbNjdavz3nUPB2wzvzXvfzBa9a9WFQmw8GxiPMlDEpbcNVwb2P6vnV1AxIVtsPZOBG0VYzB8G&#10;Myysv/I3XXapUhLCsUADdUpdoXUsa3IYR74jFu3kg8Mka6i0DXiVcNfqSZbl2mHD0lBjR281lefd&#10;rzPwHp4O+Zhu+6PdntabrwPFz4+NMcPHfjkFlahPd/P/9doK/iR/EV55R2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HyJXyAAAAN4AAAAPAAAAAAAAAAAAAAAAAJgCAABk&#10;cnMvZG93bnJldi54bWxQSwUGAAAAAAQABAD1AAAAjQMAAAAA&#10;" path="m,l5771135,r,9144l,9144,,e" fillcolor="black" stroked="f" strokeweight="0">
                <v:stroke miterlimit="83231f" joinstyle="miter"/>
                <v:path arrowok="t" textboxrect="0,0,5771135,9144"/>
              </v:shape>
              <w10:wrap type="square" anchorx="page" anchory="page"/>
            </v:group>
          </w:pict>
        </mc:Fallback>
      </mc:AlternateContent>
    </w:r>
    <w:r>
      <w:rPr>
        <w:b/>
        <w:sz w:val="22"/>
      </w:rPr>
      <w:t xml:space="preserve">UC Bulletin UC1/2017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816803">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1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623316</wp:posOffset>
              </wp:positionV>
              <wp:extent cx="5771135" cy="6096"/>
              <wp:effectExtent l="0" t="0" r="0" b="0"/>
              <wp:wrapSquare wrapText="bothSides"/>
              <wp:docPr id="11740" name="Group 11740"/>
              <wp:cNvGraphicFramePr/>
              <a:graphic xmlns:a="http://schemas.openxmlformats.org/drawingml/2006/main">
                <a:graphicData uri="http://schemas.microsoft.com/office/word/2010/wordprocessingGroup">
                  <wpg:wgp>
                    <wpg:cNvGrpSpPr/>
                    <wpg:grpSpPr>
                      <a:xfrm>
                        <a:off x="0" y="0"/>
                        <a:ext cx="5771135" cy="6096"/>
                        <a:chOff x="0" y="0"/>
                        <a:chExt cx="5771135" cy="6096"/>
                      </a:xfrm>
                    </wpg:grpSpPr>
                    <wps:wsp>
                      <wps:cNvPr id="12661" name="Shape 12661"/>
                      <wps:cNvSpPr/>
                      <wps:spPr>
                        <a:xfrm>
                          <a:off x="0" y="0"/>
                          <a:ext cx="5771135" cy="9144"/>
                        </a:xfrm>
                        <a:custGeom>
                          <a:avLst/>
                          <a:gdLst/>
                          <a:ahLst/>
                          <a:cxnLst/>
                          <a:rect l="0" t="0" r="0" b="0"/>
                          <a:pathLst>
                            <a:path w="5771135" h="9144">
                              <a:moveTo>
                                <a:pt x="0" y="0"/>
                              </a:moveTo>
                              <a:lnTo>
                                <a:pt x="5771135" y="0"/>
                              </a:lnTo>
                              <a:lnTo>
                                <a:pt x="5771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CFD58E" id="Group 11740" o:spid="_x0000_s1026" style="position:absolute;margin-left:70.6pt;margin-top:49.1pt;width:454.4pt;height:.5pt;z-index:251659264;mso-position-horizontal-relative:page;mso-position-vertical-relative:page" coordsize="57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">
              <v:shape id="Shape 12661" o:spid="_x0000_s1027" style="position:absolute;width:57711;height:91;visibility:visible;mso-wrap-style:square;v-text-anchor:top" coordsize="5771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Bd8UA&#10;AADeAAAADwAAAGRycy9kb3ducmV2LnhtbERPTWvCQBC9C/0PyxR6kbqJh1BS1yAVIW3BYlTwOGTH&#10;JDQ7G3a3Gv99t1DwNo/3OYtiNL24kPOdZQXpLAFBXFvdcaPgsN88v4DwAVljb5kU3MhDsXyYLDDX&#10;9so7ulShETGEfY4K2hCGXEpft2TQz+xAHLmzdQZDhK6R2uE1hptezpMkkwY7jg0tDvTWUv1d/RgF&#10;azc9ZindDif9dS63n0fyH+9bpZ4ex9UriEBjuIv/3aWO8+dZlsL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UF3xQAAAN4AAAAPAAAAAAAAAAAAAAAAAJgCAABkcnMv&#10;ZG93bnJldi54bWxQSwUGAAAAAAQABAD1AAAAigMAAAAA&#10;" path="m,l5771135,r,9144l,9144,,e" fillcolor="black" stroked="f" strokeweight="0">
                <v:stroke miterlimit="83231f" joinstyle="miter"/>
                <v:path arrowok="t" textboxrect="0,0,5771135,9144"/>
              </v:shape>
              <w10:wrap type="square" anchorx="page" anchory="page"/>
            </v:group>
          </w:pict>
        </mc:Fallback>
      </mc:AlternateContent>
    </w:r>
    <w:r>
      <w:rPr>
        <w:b/>
        <w:sz w:val="22"/>
      </w:rPr>
      <w:t xml:space="preserve">UC Bulletin UC1/2017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1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623316</wp:posOffset>
              </wp:positionV>
              <wp:extent cx="5771135" cy="6096"/>
              <wp:effectExtent l="0" t="0" r="0" b="0"/>
              <wp:wrapSquare wrapText="bothSides"/>
              <wp:docPr id="11721" name="Group 11721"/>
              <wp:cNvGraphicFramePr/>
              <a:graphic xmlns:a="http://schemas.openxmlformats.org/drawingml/2006/main">
                <a:graphicData uri="http://schemas.microsoft.com/office/word/2010/wordprocessingGroup">
                  <wpg:wgp>
                    <wpg:cNvGrpSpPr/>
                    <wpg:grpSpPr>
                      <a:xfrm>
                        <a:off x="0" y="0"/>
                        <a:ext cx="5771135" cy="6096"/>
                        <a:chOff x="0" y="0"/>
                        <a:chExt cx="5771135" cy="6096"/>
                      </a:xfrm>
                    </wpg:grpSpPr>
                    <wps:wsp>
                      <wps:cNvPr id="12660" name="Shape 12660"/>
                      <wps:cNvSpPr/>
                      <wps:spPr>
                        <a:xfrm>
                          <a:off x="0" y="0"/>
                          <a:ext cx="5771135" cy="9144"/>
                        </a:xfrm>
                        <a:custGeom>
                          <a:avLst/>
                          <a:gdLst/>
                          <a:ahLst/>
                          <a:cxnLst/>
                          <a:rect l="0" t="0" r="0" b="0"/>
                          <a:pathLst>
                            <a:path w="5771135" h="9144">
                              <a:moveTo>
                                <a:pt x="0" y="0"/>
                              </a:moveTo>
                              <a:lnTo>
                                <a:pt x="5771135" y="0"/>
                              </a:lnTo>
                              <a:lnTo>
                                <a:pt x="5771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E069FD" id="Group 11721" o:spid="_x0000_s1026" style="position:absolute;margin-left:70.6pt;margin-top:49.1pt;width:454.4pt;height:.5pt;z-index:251660288;mso-position-horizontal-relative:page;mso-position-vertical-relative:page" coordsize="57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">
              <v:shape id="Shape 12660" o:spid="_x0000_s1027" style="position:absolute;width:57711;height:91;visibility:visible;mso-wrap-style:square;v-text-anchor:top" coordsize="5771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7McA&#10;AADeAAAADwAAAGRycy9kb3ducmV2LnhtbESPT2vCQBDF74V+h2UKvRTd6CGU6CpiKdgKFv+BxyE7&#10;JsHsbNjdavz2zqHQ2wzz5r33m85716orhdh4NjAaZqCIS28brgwc9p+Dd1AxIVtsPZOBO0WYz56f&#10;plhYf+MtXXepUmLCsUADdUpdoXUsa3IYh74jltvZB4dJ1lBpG/Am5q7V4yzLtcOGJaHGjpY1lZfd&#10;rzPwEd6O+Yjuh5P9Oa826yPF76+NMa8v/WICKlGf/sV/3ysr9cd5LgCCIzPo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F5OzHAAAA3gAAAA8AAAAAAAAAAAAAAAAAmAIAAGRy&#10;cy9kb3ducmV2LnhtbFBLBQYAAAAABAAEAPUAAACMAwAAAAA=&#10;" path="m,l5771135,r,9144l,9144,,e" fillcolor="black" stroked="f" strokeweight="0">
                <v:stroke miterlimit="83231f" joinstyle="miter"/>
                <v:path arrowok="t" textboxrect="0,0,5771135,9144"/>
              </v:shape>
              <w10:wrap type="square" anchorx="page" anchory="page"/>
            </v:group>
          </w:pict>
        </mc:Fallback>
      </mc:AlternateContent>
    </w:r>
    <w:r>
      <w:rPr>
        <w:b/>
        <w:sz w:val="22"/>
      </w:rPr>
      <w:t xml:space="preserve">UC Bulletin UC1/2017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03" w:rsidRDefault="0066771F">
    <w:pPr>
      <w:spacing w:after="0" w:line="259" w:lineRule="auto"/>
      <w:ind w:left="0" w:right="-14"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623316</wp:posOffset>
              </wp:positionV>
              <wp:extent cx="5771135" cy="6096"/>
              <wp:effectExtent l="0" t="0" r="0" b="0"/>
              <wp:wrapSquare wrapText="bothSides"/>
              <wp:docPr id="11702" name="Group 11702"/>
              <wp:cNvGraphicFramePr/>
              <a:graphic xmlns:a="http://schemas.openxmlformats.org/drawingml/2006/main">
                <a:graphicData uri="http://schemas.microsoft.com/office/word/2010/wordprocessingGroup">
                  <wpg:wgp>
                    <wpg:cNvGrpSpPr/>
                    <wpg:grpSpPr>
                      <a:xfrm>
                        <a:off x="0" y="0"/>
                        <a:ext cx="5771135" cy="6096"/>
                        <a:chOff x="0" y="0"/>
                        <a:chExt cx="5771135" cy="6096"/>
                      </a:xfrm>
                    </wpg:grpSpPr>
                    <wps:wsp>
                      <wps:cNvPr id="12659" name="Shape 12659"/>
                      <wps:cNvSpPr/>
                      <wps:spPr>
                        <a:xfrm>
                          <a:off x="0" y="0"/>
                          <a:ext cx="5771135" cy="9144"/>
                        </a:xfrm>
                        <a:custGeom>
                          <a:avLst/>
                          <a:gdLst/>
                          <a:ahLst/>
                          <a:cxnLst/>
                          <a:rect l="0" t="0" r="0" b="0"/>
                          <a:pathLst>
                            <a:path w="5771135" h="9144">
                              <a:moveTo>
                                <a:pt x="0" y="0"/>
                              </a:moveTo>
                              <a:lnTo>
                                <a:pt x="5771135" y="0"/>
                              </a:lnTo>
                              <a:lnTo>
                                <a:pt x="5771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BE9812" id="Group 11702" o:spid="_x0000_s1026" style="position:absolute;margin-left:70.6pt;margin-top:49.1pt;width:454.4pt;height:.5pt;z-index:251661312;mso-position-horizontal-relative:page;mso-position-vertical-relative:page" coordsize="57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">
              <v:shape id="Shape 12659" o:spid="_x0000_s1027" style="position:absolute;width:57711;height:91;visibility:visible;mso-wrap-style:square;v-text-anchor:top" coordsize="5771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HzMUA&#10;AADeAAAADwAAAGRycy9kb3ducmV2LnhtbERP22oCMRB9L/QfwhT6IppVcLGrUaSlYBWUegEfh824&#10;u7iZLEmq698bQejbHM51JrPW1OJCzleWFfR7CQji3OqKCwX73Xd3BMIHZI21ZVJwIw+z6evLBDNt&#10;r/xLl20oRAxhn6GCMoQmk9LnJRn0PdsQR+5kncEQoSukdniN4aaWgyRJpcGKY0OJDX2WlJ+3f0bB&#10;l+sc0j7d9ke9OS3WqwP55c9aqfe3dj4GEagN/+Kne6Hj/EE6/IDHO/EG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4fMxQAAAN4AAAAPAAAAAAAAAAAAAAAAAJgCAABkcnMv&#10;ZG93bnJldi54bWxQSwUGAAAAAAQABAD1AAAAigMAAAAA&#10;" path="m,l5771135,r,9144l,9144,,e" fillcolor="black" stroked="f" strokeweight="0">
                <v:stroke miterlimit="83231f" joinstyle="miter"/>
                <v:path arrowok="t" textboxrect="0,0,5771135,9144"/>
              </v:shape>
              <w10:wrap type="square" anchorx="page" anchory="page"/>
            </v:group>
          </w:pict>
        </mc:Fallback>
      </mc:AlternateContent>
    </w:r>
    <w:r>
      <w:rPr>
        <w:b/>
        <w:sz w:val="22"/>
      </w:rPr>
      <w:t xml:space="preserve">UC Bulletin UC1/2017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B37"/>
    <w:multiLevelType w:val="hybridMultilevel"/>
    <w:tmpl w:val="0A4C6CD6"/>
    <w:lvl w:ilvl="0" w:tplc="A978CCFE">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E0B21C">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A60980">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C82DC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69AE8">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621ED8">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30B61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0144E">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AAE09C">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12297B"/>
    <w:multiLevelType w:val="hybridMultilevel"/>
    <w:tmpl w:val="26644860"/>
    <w:lvl w:ilvl="0" w:tplc="0840F4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A66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C6931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82BE5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E0E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7AB6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880A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9A6CF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EAA83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707D04"/>
    <w:multiLevelType w:val="hybridMultilevel"/>
    <w:tmpl w:val="D256CCBA"/>
    <w:lvl w:ilvl="0" w:tplc="71FEB0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4C2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628C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6C5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4B8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3C29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45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62F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C06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6C234F"/>
    <w:multiLevelType w:val="hybridMultilevel"/>
    <w:tmpl w:val="9BACBC04"/>
    <w:lvl w:ilvl="0" w:tplc="8D6848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067E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7CA0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458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AE9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AD9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C046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236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6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03"/>
    <w:rsid w:val="0006365D"/>
    <w:rsid w:val="00135B29"/>
    <w:rsid w:val="0066771F"/>
    <w:rsid w:val="00816803"/>
    <w:rsid w:val="00A0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1C874-E60B-446C-9CDD-4D808A25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68" w:right="9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66"/>
      <w:ind w:left="368"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368"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paragraph" w:styleId="TOC1">
    <w:name w:val="toc 1"/>
    <w:hidden/>
    <w:pPr>
      <w:spacing w:after="3" w:line="249" w:lineRule="auto"/>
      <w:ind w:left="383" w:right="27" w:hanging="10"/>
    </w:pPr>
    <w:rPr>
      <w:rFonts w:ascii="Arial" w:eastAsia="Arial" w:hAnsi="Arial" w:cs="Arial"/>
      <w:color w:val="000000"/>
      <w:sz w:val="24"/>
    </w:rPr>
  </w:style>
  <w:style w:type="paragraph" w:styleId="TOC2">
    <w:name w:val="toc 2"/>
    <w:hidden/>
    <w:pPr>
      <w:spacing w:after="3" w:line="249" w:lineRule="auto"/>
      <w:ind w:left="623" w:right="27"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07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gov.uk/government/news/free-helplines-for-universal-credit-claimants" TargetMode="External"/><Relationship Id="rId117" Type="http://schemas.openxmlformats.org/officeDocument/2006/relationships/hyperlink" Target="https://www.gov.uk/government/publications/housing-benefit-general-information-bulletins-2017" TargetMode="External"/><Relationship Id="rId21" Type="http://schemas.openxmlformats.org/officeDocument/2006/relationships/hyperlink" Target="https://www.gov.uk/government/publications/universal-credit-transition-to-full-service" TargetMode="External"/><Relationship Id="rId42" Type="http://schemas.openxmlformats.org/officeDocument/2006/relationships/hyperlink" Target="https://www.gov.uk/government/publications/universal-credit-and-social-landlords-review-of-the-trusted-partner-pilot" TargetMode="External"/><Relationship Id="rId47" Type="http://schemas.openxmlformats.org/officeDocument/2006/relationships/hyperlink" Target="https://www.gov.uk/government/publications/universal-credit-and-social-landlords-review-of-the-trusted-partner-pilot" TargetMode="External"/><Relationship Id="rId63" Type="http://schemas.openxmlformats.org/officeDocument/2006/relationships/hyperlink" Target="https://www.gov.uk/government/publications/funding-for-supported-housing" TargetMode="External"/><Relationship Id="rId68" Type="http://schemas.openxmlformats.org/officeDocument/2006/relationships/hyperlink" Target="https://www.gov.uk/government/groups/dwp-local-authority-welfare-steering-group" TargetMode="External"/><Relationship Id="rId84" Type="http://schemas.openxmlformats.org/officeDocument/2006/relationships/hyperlink" Target="https://www.gov.uk/government/groups/dwp-and-local-authorities-practitioners-operations-group" TargetMode="External"/><Relationship Id="rId89" Type="http://schemas.openxmlformats.org/officeDocument/2006/relationships/hyperlink" Target="https://www.gov.uk/government/groups/dwp-and-local-authorities-practitioners-operations-group" TargetMode="External"/><Relationship Id="rId112" Type="http://schemas.openxmlformats.org/officeDocument/2006/relationships/hyperlink" Target="https://www.gov.uk/government/collections/ad-hoc-statistical-analyses-2017" TargetMode="External"/><Relationship Id="rId133" Type="http://schemas.openxmlformats.org/officeDocument/2006/relationships/hyperlink" Target="https://www.gov.uk/government/collections/housing-benefit-direct" TargetMode="External"/><Relationship Id="rId138" Type="http://schemas.openxmlformats.org/officeDocument/2006/relationships/header" Target="header6.xml"/><Relationship Id="rId16" Type="http://schemas.openxmlformats.org/officeDocument/2006/relationships/hyperlink" Target="https://www.gov.uk/government/publications/universal-credit-transition-to-full-service" TargetMode="External"/><Relationship Id="rId107" Type="http://schemas.openxmlformats.org/officeDocument/2006/relationships/hyperlink" Target="https://www.gov.uk/government/collections/ad-hoc-statistical-analyses-2017" TargetMode="External"/><Relationship Id="rId11" Type="http://schemas.openxmlformats.org/officeDocument/2006/relationships/footer" Target="footer2.xml"/><Relationship Id="rId32" Type="http://schemas.openxmlformats.org/officeDocument/2006/relationships/hyperlink" Target="https://www.gov.uk/government/news/free-helplines-for-universal-credit-claimants" TargetMode="External"/><Relationship Id="rId37" Type="http://schemas.openxmlformats.org/officeDocument/2006/relationships/hyperlink" Target="https://www.gov.uk/government/news/free-helplines-for-universal-credit-claimants" TargetMode="External"/><Relationship Id="rId53" Type="http://schemas.openxmlformats.org/officeDocument/2006/relationships/hyperlink" Target="https://www.gov.uk/government/publications/universal-credit-and-social-landlords-review-of-the-trusted-partner-pilot" TargetMode="External"/><Relationship Id="rId58" Type="http://schemas.openxmlformats.org/officeDocument/2006/relationships/hyperlink" Target="https://www.gov.uk/government/publications/universal-credit-and-social-landlords-review-of-the-trusted-partner-pilot" TargetMode="External"/><Relationship Id="rId74" Type="http://schemas.openxmlformats.org/officeDocument/2006/relationships/hyperlink" Target="https://www.gov.uk/government/groups/dwp-local-authority-welfare-steering-group" TargetMode="External"/><Relationship Id="rId79" Type="http://schemas.openxmlformats.org/officeDocument/2006/relationships/hyperlink" Target="https://www.gov.uk/government/groups/dwp-local-authority-welfare-steering-group" TargetMode="External"/><Relationship Id="rId102" Type="http://schemas.openxmlformats.org/officeDocument/2006/relationships/hyperlink" Target="https://www.gov.uk/government/collections/ad-hoc-statistical-analyses-2017" TargetMode="External"/><Relationship Id="rId123" Type="http://schemas.openxmlformats.org/officeDocument/2006/relationships/hyperlink" Target="https://www.gov.uk/government/publications/housing-benefit-general-information-bulletins-2017" TargetMode="External"/><Relationship Id="rId128" Type="http://schemas.openxmlformats.org/officeDocument/2006/relationships/hyperlink" Target="https://www.gov.uk/government/collections/housing-benefit-direct" TargetMode="External"/><Relationship Id="rId5" Type="http://schemas.openxmlformats.org/officeDocument/2006/relationships/footnotes" Target="footnotes.xml"/><Relationship Id="rId90" Type="http://schemas.openxmlformats.org/officeDocument/2006/relationships/hyperlink" Target="https://www.gov.uk/government/groups/dwp-and-local-authorities-practitioners-operations-group" TargetMode="External"/><Relationship Id="rId95" Type="http://schemas.openxmlformats.org/officeDocument/2006/relationships/hyperlink" Target="https://www.gov.uk/government/collections/universal-credit-statistics" TargetMode="External"/><Relationship Id="rId22" Type="http://schemas.openxmlformats.org/officeDocument/2006/relationships/hyperlink" Target="https://www.gov.uk/government/publications/universal-credit-transition-to-full-service" TargetMode="External"/><Relationship Id="rId27" Type="http://schemas.openxmlformats.org/officeDocument/2006/relationships/hyperlink" Target="https://www.gov.uk/government/news/free-helplines-for-universal-credit-claimants" TargetMode="External"/><Relationship Id="rId43" Type="http://schemas.openxmlformats.org/officeDocument/2006/relationships/hyperlink" Target="https://www.gov.uk/government/publications/universal-credit-and-social-landlords-review-of-the-trusted-partner-pilot" TargetMode="External"/><Relationship Id="rId48" Type="http://schemas.openxmlformats.org/officeDocument/2006/relationships/hyperlink" Target="https://www.gov.uk/government/publications/universal-credit-and-social-landlords-review-of-the-trusted-partner-pilot" TargetMode="External"/><Relationship Id="rId64" Type="http://schemas.openxmlformats.org/officeDocument/2006/relationships/hyperlink" Target="https://www.gov.uk/government/publications/funding-for-supported-housing" TargetMode="External"/><Relationship Id="rId69" Type="http://schemas.openxmlformats.org/officeDocument/2006/relationships/hyperlink" Target="https://www.gov.uk/government/groups/dwp-local-authority-welfare-steering-group" TargetMode="External"/><Relationship Id="rId113" Type="http://schemas.openxmlformats.org/officeDocument/2006/relationships/hyperlink" Target="https://www.gov.uk/government/collections/ad-hoc-statistical-analyses-2017" TargetMode="External"/><Relationship Id="rId118" Type="http://schemas.openxmlformats.org/officeDocument/2006/relationships/hyperlink" Target="https://www.gov.uk/government/publications/housing-benefit-general-information-bulletins-2017" TargetMode="External"/><Relationship Id="rId134" Type="http://schemas.openxmlformats.org/officeDocument/2006/relationships/header" Target="header4.xml"/><Relationship Id="rId139"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s://www.gov.uk/government/publications/universal-credit-and-social-landlords-review-of-the-trusted-partner-pilot" TargetMode="External"/><Relationship Id="rId72" Type="http://schemas.openxmlformats.org/officeDocument/2006/relationships/hyperlink" Target="https://www.gov.uk/government/groups/dwp-local-authority-welfare-steering-group" TargetMode="External"/><Relationship Id="rId80" Type="http://schemas.openxmlformats.org/officeDocument/2006/relationships/hyperlink" Target="https://www.gov.uk/government/groups/dwp-and-local-authorities-practitioners-operations-group" TargetMode="External"/><Relationship Id="rId85" Type="http://schemas.openxmlformats.org/officeDocument/2006/relationships/hyperlink" Target="https://www.gov.uk/government/groups/dwp-and-local-authorities-practitioners-operations-group" TargetMode="External"/><Relationship Id="rId93" Type="http://schemas.openxmlformats.org/officeDocument/2006/relationships/hyperlink" Target="https://www.gov.uk/government/groups/dwp-and-local-authorities-practitioners-operations-group" TargetMode="External"/><Relationship Id="rId98" Type="http://schemas.openxmlformats.org/officeDocument/2006/relationships/hyperlink" Target="https://www.gov.uk/government/collections/universal-credit-statistics" TargetMode="External"/><Relationship Id="rId121" Type="http://schemas.openxmlformats.org/officeDocument/2006/relationships/hyperlink" Target="https://www.gov.uk/government/publications/housing-benefit-general-information-bulletins-2017"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gov.uk/government/publications/universal-credit-transition-to-full-service" TargetMode="External"/><Relationship Id="rId25" Type="http://schemas.openxmlformats.org/officeDocument/2006/relationships/hyperlink" Target="https://www.gov.uk/government/publications/universal-credit-transition-to-full-service" TargetMode="External"/><Relationship Id="rId33" Type="http://schemas.openxmlformats.org/officeDocument/2006/relationships/hyperlink" Target="https://www.gov.uk/government/news/free-helplines-for-universal-credit-claimants" TargetMode="External"/><Relationship Id="rId38" Type="http://schemas.openxmlformats.org/officeDocument/2006/relationships/hyperlink" Target="https://www.gov.uk/government/publications/universal-credit-and-social-landlords-review-of-the-trusted-partner-pilot" TargetMode="External"/><Relationship Id="rId46" Type="http://schemas.openxmlformats.org/officeDocument/2006/relationships/hyperlink" Target="https://www.gov.uk/government/publications/universal-credit-and-social-landlords-review-of-the-trusted-partner-pilot" TargetMode="External"/><Relationship Id="rId59" Type="http://schemas.openxmlformats.org/officeDocument/2006/relationships/hyperlink" Target="https://www.gov.uk/government/publications/universal-credit-and-social-landlords-review-of-the-trusted-partner-pilot" TargetMode="External"/><Relationship Id="rId67" Type="http://schemas.openxmlformats.org/officeDocument/2006/relationships/hyperlink" Target="https://www.gov.uk/government/publications/funding-for-supported-housing" TargetMode="External"/><Relationship Id="rId103" Type="http://schemas.openxmlformats.org/officeDocument/2006/relationships/hyperlink" Target="https://www.gov.uk/government/collections/ad-hoc-statistical-analyses-2017" TargetMode="External"/><Relationship Id="rId108" Type="http://schemas.openxmlformats.org/officeDocument/2006/relationships/hyperlink" Target="https://www.gov.uk/government/collections/ad-hoc-statistical-analyses-2017" TargetMode="External"/><Relationship Id="rId116" Type="http://schemas.openxmlformats.org/officeDocument/2006/relationships/hyperlink" Target="https://www.gov.uk/government/publications/housing-benefit-general-information-bulletins-2017" TargetMode="External"/><Relationship Id="rId124" Type="http://schemas.openxmlformats.org/officeDocument/2006/relationships/hyperlink" Target="https://www.gov.uk/government/publications/housing-benefit-general-information-bulletins-2017" TargetMode="External"/><Relationship Id="rId129" Type="http://schemas.openxmlformats.org/officeDocument/2006/relationships/hyperlink" Target="https://www.gov.uk/government/collections/housing-benefit-direct" TargetMode="External"/><Relationship Id="rId137" Type="http://schemas.openxmlformats.org/officeDocument/2006/relationships/footer" Target="footer5.xml"/><Relationship Id="rId20" Type="http://schemas.openxmlformats.org/officeDocument/2006/relationships/hyperlink" Target="https://www.gov.uk/government/publications/universal-credit-transition-to-full-service" TargetMode="External"/><Relationship Id="rId41" Type="http://schemas.openxmlformats.org/officeDocument/2006/relationships/hyperlink" Target="https://www.gov.uk/government/publications/universal-credit-and-social-landlords-review-of-the-trusted-partner-pilot" TargetMode="External"/><Relationship Id="rId54" Type="http://schemas.openxmlformats.org/officeDocument/2006/relationships/hyperlink" Target="https://www.gov.uk/government/publications/universal-credit-and-social-landlords-review-of-the-trusted-partner-pilot" TargetMode="External"/><Relationship Id="rId62" Type="http://schemas.openxmlformats.org/officeDocument/2006/relationships/hyperlink" Target="https://www.gov.uk/government/publications/funding-for-supported-housing" TargetMode="External"/><Relationship Id="rId70" Type="http://schemas.openxmlformats.org/officeDocument/2006/relationships/hyperlink" Target="https://www.gov.uk/government/groups/dwp-local-authority-welfare-steering-group" TargetMode="External"/><Relationship Id="rId75" Type="http://schemas.openxmlformats.org/officeDocument/2006/relationships/hyperlink" Target="https://www.gov.uk/government/groups/dwp-local-authority-welfare-steering-group" TargetMode="External"/><Relationship Id="rId83" Type="http://schemas.openxmlformats.org/officeDocument/2006/relationships/hyperlink" Target="https://www.gov.uk/government/groups/dwp-and-local-authorities-practitioners-operations-group" TargetMode="External"/><Relationship Id="rId88" Type="http://schemas.openxmlformats.org/officeDocument/2006/relationships/hyperlink" Target="https://www.gov.uk/government/groups/dwp-and-local-authorities-practitioners-operations-group" TargetMode="External"/><Relationship Id="rId91" Type="http://schemas.openxmlformats.org/officeDocument/2006/relationships/hyperlink" Target="https://www.gov.uk/government/groups/dwp-and-local-authorities-practitioners-operations-group" TargetMode="External"/><Relationship Id="rId96" Type="http://schemas.openxmlformats.org/officeDocument/2006/relationships/hyperlink" Target="https://www.gov.uk/government/collections/universal-credit-statistics" TargetMode="External"/><Relationship Id="rId111" Type="http://schemas.openxmlformats.org/officeDocument/2006/relationships/hyperlink" Target="https://www.gov.uk/government/collections/ad-hoc-statistical-analyses-2017" TargetMode="External"/><Relationship Id="rId132" Type="http://schemas.openxmlformats.org/officeDocument/2006/relationships/hyperlink" Target="https://www.gov.uk/government/collections/housing-benefit-direct"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universal-credit-transition-to-full-service" TargetMode="External"/><Relationship Id="rId23" Type="http://schemas.openxmlformats.org/officeDocument/2006/relationships/hyperlink" Target="https://www.gov.uk/government/publications/universal-credit-transition-to-full-service" TargetMode="External"/><Relationship Id="rId28" Type="http://schemas.openxmlformats.org/officeDocument/2006/relationships/hyperlink" Target="https://www.gov.uk/government/news/free-helplines-for-universal-credit-claimants" TargetMode="External"/><Relationship Id="rId36" Type="http://schemas.openxmlformats.org/officeDocument/2006/relationships/hyperlink" Target="https://www.gov.uk/government/news/free-helplines-for-universal-credit-claimants" TargetMode="External"/><Relationship Id="rId49" Type="http://schemas.openxmlformats.org/officeDocument/2006/relationships/hyperlink" Target="https://www.gov.uk/government/publications/universal-credit-and-social-landlords-review-of-the-trusted-partner-pilot" TargetMode="External"/><Relationship Id="rId57" Type="http://schemas.openxmlformats.org/officeDocument/2006/relationships/hyperlink" Target="https://www.gov.uk/government/publications/universal-credit-and-social-landlords-review-of-the-trusted-partner-pilot" TargetMode="External"/><Relationship Id="rId106" Type="http://schemas.openxmlformats.org/officeDocument/2006/relationships/hyperlink" Target="https://www.gov.uk/government/collections/ad-hoc-statistical-analyses-2017" TargetMode="External"/><Relationship Id="rId114" Type="http://schemas.openxmlformats.org/officeDocument/2006/relationships/hyperlink" Target="https://www.gov.uk/government/collections/ad-hoc-statistical-analyses-2017" TargetMode="External"/><Relationship Id="rId119" Type="http://schemas.openxmlformats.org/officeDocument/2006/relationships/hyperlink" Target="https://www.gov.uk/government/publications/housing-benefit-general-information-bulletins-2017" TargetMode="External"/><Relationship Id="rId127" Type="http://schemas.openxmlformats.org/officeDocument/2006/relationships/hyperlink" Target="https://www.gov.uk/government/publications/housing-benefit-general-information-bulletins-2017" TargetMode="External"/><Relationship Id="rId10" Type="http://schemas.openxmlformats.org/officeDocument/2006/relationships/footer" Target="footer1.xml"/><Relationship Id="rId31" Type="http://schemas.openxmlformats.org/officeDocument/2006/relationships/hyperlink" Target="https://www.gov.uk/government/news/free-helplines-for-universal-credit-claimants" TargetMode="External"/><Relationship Id="rId44" Type="http://schemas.openxmlformats.org/officeDocument/2006/relationships/hyperlink" Target="https://www.gov.uk/government/publications/universal-credit-and-social-landlords-review-of-the-trusted-partner-pilot" TargetMode="External"/><Relationship Id="rId52" Type="http://schemas.openxmlformats.org/officeDocument/2006/relationships/hyperlink" Target="https://www.gov.uk/government/publications/universal-credit-and-social-landlords-review-of-the-trusted-partner-pilot" TargetMode="External"/><Relationship Id="rId60" Type="http://schemas.openxmlformats.org/officeDocument/2006/relationships/hyperlink" Target="https://www.gov.uk/government/publications/funding-for-supported-housing" TargetMode="External"/><Relationship Id="rId65" Type="http://schemas.openxmlformats.org/officeDocument/2006/relationships/hyperlink" Target="https://www.gov.uk/government/publications/funding-for-supported-housing" TargetMode="External"/><Relationship Id="rId73" Type="http://schemas.openxmlformats.org/officeDocument/2006/relationships/hyperlink" Target="https://www.gov.uk/government/groups/dwp-local-authority-welfare-steering-group" TargetMode="External"/><Relationship Id="rId78" Type="http://schemas.openxmlformats.org/officeDocument/2006/relationships/hyperlink" Target="https://www.gov.uk/government/groups/dwp-local-authority-welfare-steering-group" TargetMode="External"/><Relationship Id="rId81" Type="http://schemas.openxmlformats.org/officeDocument/2006/relationships/hyperlink" Target="https://www.gov.uk/government/groups/dwp-and-local-authorities-practitioners-operations-group" TargetMode="External"/><Relationship Id="rId86" Type="http://schemas.openxmlformats.org/officeDocument/2006/relationships/hyperlink" Target="https://www.gov.uk/government/groups/dwp-and-local-authorities-practitioners-operations-group" TargetMode="External"/><Relationship Id="rId94" Type="http://schemas.openxmlformats.org/officeDocument/2006/relationships/hyperlink" Target="https://www.gov.uk/government/collections/universal-credit-statistics" TargetMode="External"/><Relationship Id="rId99" Type="http://schemas.openxmlformats.org/officeDocument/2006/relationships/hyperlink" Target="https://www.gov.uk/government/collections/universal-credit-statistics" TargetMode="External"/><Relationship Id="rId101" Type="http://schemas.openxmlformats.org/officeDocument/2006/relationships/hyperlink" Target="https://www.gov.uk/government/collections/ad-hoc-statistical-analyses-2017" TargetMode="External"/><Relationship Id="rId122" Type="http://schemas.openxmlformats.org/officeDocument/2006/relationships/hyperlink" Target="https://www.gov.uk/government/publications/housing-benefit-general-information-bulletins-2017" TargetMode="External"/><Relationship Id="rId130" Type="http://schemas.openxmlformats.org/officeDocument/2006/relationships/hyperlink" Target="https://www.gov.uk/government/collections/housing-benefit-direct" TargetMode="External"/><Relationship Id="rId13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gov.uk/government/publications/universal-credit-transition-to-full-service" TargetMode="External"/><Relationship Id="rId39" Type="http://schemas.openxmlformats.org/officeDocument/2006/relationships/hyperlink" Target="https://www.gov.uk/government/publications/universal-credit-and-social-landlords-review-of-the-trusted-partner-pilot" TargetMode="External"/><Relationship Id="rId109" Type="http://schemas.openxmlformats.org/officeDocument/2006/relationships/hyperlink" Target="https://www.gov.uk/government/collections/ad-hoc-statistical-analyses-2017" TargetMode="External"/><Relationship Id="rId34" Type="http://schemas.openxmlformats.org/officeDocument/2006/relationships/hyperlink" Target="https://www.gov.uk/government/news/free-helplines-for-universal-credit-claimants" TargetMode="External"/><Relationship Id="rId50" Type="http://schemas.openxmlformats.org/officeDocument/2006/relationships/hyperlink" Target="https://www.gov.uk/government/publications/universal-credit-and-social-landlords-review-of-the-trusted-partner-pilot" TargetMode="External"/><Relationship Id="rId55" Type="http://schemas.openxmlformats.org/officeDocument/2006/relationships/hyperlink" Target="https://www.gov.uk/government/publications/universal-credit-and-social-landlords-review-of-the-trusted-partner-pilot" TargetMode="External"/><Relationship Id="rId76" Type="http://schemas.openxmlformats.org/officeDocument/2006/relationships/hyperlink" Target="https://www.gov.uk/government/groups/dwp-local-authority-welfare-steering-group" TargetMode="External"/><Relationship Id="rId97" Type="http://schemas.openxmlformats.org/officeDocument/2006/relationships/hyperlink" Target="https://www.gov.uk/government/collections/universal-credit-statistics" TargetMode="External"/><Relationship Id="rId104" Type="http://schemas.openxmlformats.org/officeDocument/2006/relationships/hyperlink" Target="https://www.gov.uk/government/collections/ad-hoc-statistical-analyses-2017" TargetMode="External"/><Relationship Id="rId120" Type="http://schemas.openxmlformats.org/officeDocument/2006/relationships/hyperlink" Target="https://www.gov.uk/government/publications/housing-benefit-general-information-bulletins-2017" TargetMode="External"/><Relationship Id="rId125" Type="http://schemas.openxmlformats.org/officeDocument/2006/relationships/hyperlink" Target="https://www.gov.uk/government/publications/housing-benefit-general-information-bulletins-2017" TargetMode="External"/><Relationship Id="rId141"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www.gov.uk/government/groups/dwp-local-authority-welfare-steering-group" TargetMode="External"/><Relationship Id="rId92" Type="http://schemas.openxmlformats.org/officeDocument/2006/relationships/hyperlink" Target="https://www.gov.uk/government/groups/dwp-and-local-authorities-practitioners-operations-group" TargetMode="External"/><Relationship Id="rId2" Type="http://schemas.openxmlformats.org/officeDocument/2006/relationships/styles" Target="styles.xml"/><Relationship Id="rId29" Type="http://schemas.openxmlformats.org/officeDocument/2006/relationships/hyperlink" Target="https://www.gov.uk/government/news/free-helplines-for-universal-credit-claimants" TargetMode="External"/><Relationship Id="rId24" Type="http://schemas.openxmlformats.org/officeDocument/2006/relationships/hyperlink" Target="https://www.gov.uk/government/publications/universal-credit-transition-to-full-service" TargetMode="External"/><Relationship Id="rId40" Type="http://schemas.openxmlformats.org/officeDocument/2006/relationships/hyperlink" Target="https://www.gov.uk/government/publications/universal-credit-and-social-landlords-review-of-the-trusted-partner-pilot" TargetMode="External"/><Relationship Id="rId45" Type="http://schemas.openxmlformats.org/officeDocument/2006/relationships/hyperlink" Target="https://www.gov.uk/government/publications/universal-credit-and-social-landlords-review-of-the-trusted-partner-pilot" TargetMode="External"/><Relationship Id="rId66" Type="http://schemas.openxmlformats.org/officeDocument/2006/relationships/hyperlink" Target="https://www.gov.uk/government/publications/funding-for-supported-housing" TargetMode="External"/><Relationship Id="rId87" Type="http://schemas.openxmlformats.org/officeDocument/2006/relationships/hyperlink" Target="https://www.gov.uk/government/groups/dwp-and-local-authorities-practitioners-operations-group" TargetMode="External"/><Relationship Id="rId110" Type="http://schemas.openxmlformats.org/officeDocument/2006/relationships/hyperlink" Target="https://www.gov.uk/government/collections/ad-hoc-statistical-analyses-2017" TargetMode="External"/><Relationship Id="rId115" Type="http://schemas.openxmlformats.org/officeDocument/2006/relationships/hyperlink" Target="https://www.gov.uk/government/collections/ad-hoc-statistical-analyses-2017" TargetMode="External"/><Relationship Id="rId131" Type="http://schemas.openxmlformats.org/officeDocument/2006/relationships/hyperlink" Target="https://www.gov.uk/government/collections/housing-benefit-direct" TargetMode="External"/><Relationship Id="rId136" Type="http://schemas.openxmlformats.org/officeDocument/2006/relationships/footer" Target="footer4.xml"/><Relationship Id="rId61" Type="http://schemas.openxmlformats.org/officeDocument/2006/relationships/hyperlink" Target="https://www.gov.uk/government/publications/funding-for-supported-housing" TargetMode="External"/><Relationship Id="rId82" Type="http://schemas.openxmlformats.org/officeDocument/2006/relationships/hyperlink" Target="https://www.gov.uk/government/groups/dwp-and-local-authorities-practitioners-operations-group" TargetMode="External"/><Relationship Id="rId19" Type="http://schemas.openxmlformats.org/officeDocument/2006/relationships/hyperlink" Target="https://www.gov.uk/government/publications/universal-credit-transition-to-full-service" TargetMode="External"/><Relationship Id="rId14" Type="http://schemas.openxmlformats.org/officeDocument/2006/relationships/hyperlink" Target="https://www.gov.uk/government/publications/universal-credit-transition-to-full-service" TargetMode="External"/><Relationship Id="rId30" Type="http://schemas.openxmlformats.org/officeDocument/2006/relationships/hyperlink" Target="https://www.gov.uk/government/news/free-helplines-for-universal-credit-claimants" TargetMode="External"/><Relationship Id="rId35" Type="http://schemas.openxmlformats.org/officeDocument/2006/relationships/hyperlink" Target="https://www.gov.uk/government/news/free-helplines-for-universal-credit-claimants" TargetMode="External"/><Relationship Id="rId56" Type="http://schemas.openxmlformats.org/officeDocument/2006/relationships/hyperlink" Target="https://www.gov.uk/government/publications/universal-credit-and-social-landlords-review-of-the-trusted-partner-pilot" TargetMode="External"/><Relationship Id="rId77" Type="http://schemas.openxmlformats.org/officeDocument/2006/relationships/hyperlink" Target="https://www.gov.uk/government/groups/dwp-local-authority-welfare-steering-group" TargetMode="External"/><Relationship Id="rId100" Type="http://schemas.openxmlformats.org/officeDocument/2006/relationships/hyperlink" Target="https://www.gov.uk/government/collections/ad-hoc-statistical-analyses-2017" TargetMode="External"/><Relationship Id="rId105" Type="http://schemas.openxmlformats.org/officeDocument/2006/relationships/hyperlink" Target="https://www.gov.uk/government/collections/ad-hoc-statistical-analyses-2017" TargetMode="External"/><Relationship Id="rId126" Type="http://schemas.openxmlformats.org/officeDocument/2006/relationships/hyperlink" Target="https://www.gov.uk/government/publications/housing-benefit-general-information-bulletin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5337</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Universal Credit Circular</vt:lpstr>
    </vt:vector>
  </TitlesOfParts>
  <Company/>
  <LinksUpToDate>false</LinksUpToDate>
  <CharactersWithSpaces>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Credit Circular</dc:title>
  <dc:subject/>
  <dc:creator>CDS0003</dc:creator>
  <cp:keywords/>
  <cp:lastModifiedBy>Jo Ellis</cp:lastModifiedBy>
  <cp:revision>2</cp:revision>
  <dcterms:created xsi:type="dcterms:W3CDTF">2018-05-31T12:09:00Z</dcterms:created>
  <dcterms:modified xsi:type="dcterms:W3CDTF">2018-05-31T12:09:00Z</dcterms:modified>
</cp:coreProperties>
</file>