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48" w:rsidRPr="003A4C48" w:rsidRDefault="003A4C48" w:rsidP="003A4C48">
      <w:pPr>
        <w:spacing w:after="0" w:line="240" w:lineRule="auto"/>
        <w:outlineLvl w:val="0"/>
        <w:rPr>
          <w:rFonts w:eastAsia="Times New Roman"/>
          <w:b/>
          <w:bCs/>
          <w:color w:val="005EB8"/>
          <w:kern w:val="36"/>
          <w:sz w:val="48"/>
          <w:szCs w:val="48"/>
          <w:lang w:eastAsia="en-GB"/>
        </w:rPr>
      </w:pPr>
      <w:r w:rsidRPr="003A4C48">
        <w:rPr>
          <w:rFonts w:eastAsia="Times New Roman"/>
          <w:b/>
          <w:bCs/>
          <w:color w:val="005EB8"/>
          <w:kern w:val="36"/>
          <w:sz w:val="48"/>
          <w:szCs w:val="48"/>
          <w:lang w:eastAsia="en-GB"/>
        </w:rPr>
        <w:t>NHS Penalty Charges</w:t>
      </w:r>
    </w:p>
    <w:p w:rsidR="003A4C48" w:rsidRPr="003A4C48" w:rsidRDefault="003A4C48" w:rsidP="003A4C48">
      <w:pPr>
        <w:spacing w:before="100" w:beforeAutospacing="1" w:after="100" w:afterAutospacing="1" w:line="240" w:lineRule="auto"/>
        <w:rPr>
          <w:rFonts w:eastAsia="Times New Roman"/>
          <w:b/>
          <w:bCs/>
          <w:color w:val="000000"/>
          <w:sz w:val="18"/>
          <w:szCs w:val="18"/>
          <w:lang w:eastAsia="en-GB"/>
        </w:rPr>
      </w:pPr>
      <w:r w:rsidRPr="003A4C48">
        <w:rPr>
          <w:rFonts w:eastAsia="Times New Roman"/>
          <w:b/>
          <w:bCs/>
          <w:color w:val="000000"/>
          <w:sz w:val="18"/>
          <w:szCs w:val="18"/>
          <w:lang w:eastAsia="en-GB"/>
        </w:rPr>
        <w:t>Welcome to the NHS Business Services Authority Knowledge Base, the place to ask us anything you need to know</w:t>
      </w:r>
    </w:p>
    <w:p w:rsidR="003A4C48" w:rsidRPr="003A4C48" w:rsidRDefault="003A4C48" w:rsidP="003A4C48">
      <w:pPr>
        <w:spacing w:after="0" w:line="240" w:lineRule="auto"/>
        <w:rPr>
          <w:rFonts w:eastAsia="Times New Roman"/>
          <w:color w:val="000000"/>
          <w:sz w:val="18"/>
          <w:szCs w:val="18"/>
          <w:lang w:eastAsia="en-GB"/>
        </w:rPr>
      </w:pPr>
      <w:hyperlink r:id="rId5" w:history="1">
        <w:r w:rsidRPr="003A4C48">
          <w:rPr>
            <w:rFonts w:eastAsia="Times New Roman"/>
            <w:color w:val="000000"/>
            <w:sz w:val="18"/>
            <w:szCs w:val="18"/>
            <w:bdr w:val="single" w:sz="12" w:space="4" w:color="005EB8" w:frame="1"/>
            <w:shd w:val="clear" w:color="auto" w:fill="FFFFFF"/>
            <w:lang w:eastAsia="en-GB"/>
          </w:rPr>
          <w:t>NHSBSA</w:t>
        </w:r>
      </w:hyperlink>
      <w:r w:rsidRPr="003A4C48">
        <w:rPr>
          <w:rFonts w:eastAsia="Times New Roman"/>
          <w:noProof/>
          <w:color w:val="000000"/>
          <w:sz w:val="18"/>
          <w:szCs w:val="18"/>
          <w:lang w:eastAsia="en-GB"/>
        </w:rPr>
        <w:drawing>
          <wp:inline distT="0" distB="0" distL="0" distR="0" wp14:anchorId="7CF85154" wp14:editId="01F5F5DB">
            <wp:extent cx="123825" cy="123825"/>
            <wp:effectExtent l="0" t="0" r="9525" b="9525"/>
            <wp:docPr id="1" name="Picture 1" descr="https://contactcentreservices.nhsbsa.nhs.uk/selfnhsukokbstatic/AskUs_ECS/images/subgroup-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actcentreservices.nhsbsa.nhs.uk/selfnhsukokbstatic/AskUs_ECS/images/subgroup-nex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7" w:history="1">
        <w:r w:rsidRPr="003A4C48">
          <w:rPr>
            <w:rFonts w:eastAsia="Times New Roman"/>
            <w:color w:val="000000"/>
            <w:sz w:val="18"/>
            <w:szCs w:val="18"/>
            <w:bdr w:val="single" w:sz="12" w:space="4" w:color="005EB8" w:frame="1"/>
            <w:lang w:eastAsia="en-GB"/>
          </w:rPr>
          <w:t xml:space="preserve"> NHS Penalty Charges </w:t>
        </w:r>
      </w:hyperlink>
      <w:r w:rsidRPr="003A4C48">
        <w:rPr>
          <w:rFonts w:eastAsia="Times New Roman"/>
          <w:noProof/>
          <w:color w:val="000000"/>
          <w:sz w:val="18"/>
          <w:szCs w:val="18"/>
          <w:lang w:eastAsia="en-GB"/>
        </w:rPr>
        <w:drawing>
          <wp:inline distT="0" distB="0" distL="0" distR="0" wp14:anchorId="5D54F75A" wp14:editId="41227CFD">
            <wp:extent cx="123825" cy="123825"/>
            <wp:effectExtent l="0" t="0" r="9525" b="9525"/>
            <wp:docPr id="2" name="Picture 2" descr="https://contactcentreservices.nhsbsa.nhs.uk/selfnhsukokbstatic/AskUs_ECS/images/subgroup-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actcentreservices.nhsbsa.nhs.uk/selfnhsukokbstatic/AskUs_ECS/images/subgroup-nex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8" w:history="1">
        <w:r w:rsidRPr="003A4C48">
          <w:rPr>
            <w:rFonts w:eastAsia="Times New Roman"/>
            <w:color w:val="000000"/>
            <w:sz w:val="18"/>
            <w:szCs w:val="18"/>
            <w:bdr w:val="single" w:sz="12" w:space="4" w:color="005EB8" w:frame="1"/>
            <w:lang w:eastAsia="en-GB"/>
          </w:rPr>
          <w:t xml:space="preserve">Prescription Exemption Checking </w:t>
        </w:r>
      </w:hyperlink>
      <w:r w:rsidRPr="003A4C48">
        <w:rPr>
          <w:rFonts w:eastAsia="Times New Roman"/>
          <w:noProof/>
          <w:color w:val="000000"/>
          <w:sz w:val="18"/>
          <w:szCs w:val="18"/>
          <w:lang w:eastAsia="en-GB"/>
        </w:rPr>
        <w:drawing>
          <wp:inline distT="0" distB="0" distL="0" distR="0" wp14:anchorId="1FA23102" wp14:editId="6F16C0F5">
            <wp:extent cx="123825" cy="123825"/>
            <wp:effectExtent l="0" t="0" r="9525" b="9525"/>
            <wp:docPr id="3" name="Picture 3" descr="https://contactcentreservices.nhsbsa.nhs.uk/selfnhsukokbstatic/AskUs_ECS/images/subgroup-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actcentreservices.nhsbsa.nhs.uk/selfnhsukokbstatic/AskUs_ECS/images/subgroup-nex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9" w:history="1">
        <w:r w:rsidRPr="003A4C48">
          <w:rPr>
            <w:rFonts w:eastAsia="Times New Roman"/>
            <w:color w:val="000000"/>
            <w:sz w:val="18"/>
            <w:szCs w:val="18"/>
            <w:bdr w:val="single" w:sz="12" w:space="4" w:color="005EB8" w:frame="1"/>
            <w:lang w:eastAsia="en-GB"/>
          </w:rPr>
          <w:t xml:space="preserve">Am I entitled to free NHS prescriptions? </w:t>
        </w:r>
      </w:hyperlink>
      <w:r w:rsidRPr="003A4C48">
        <w:rPr>
          <w:rFonts w:eastAsia="Times New Roman"/>
          <w:noProof/>
          <w:color w:val="000000"/>
          <w:sz w:val="18"/>
          <w:szCs w:val="18"/>
          <w:lang w:eastAsia="en-GB"/>
        </w:rPr>
        <w:drawing>
          <wp:inline distT="0" distB="0" distL="0" distR="0" wp14:anchorId="2C3ED020" wp14:editId="42809A74">
            <wp:extent cx="123825" cy="123825"/>
            <wp:effectExtent l="0" t="0" r="9525" b="9525"/>
            <wp:docPr id="4" name="Picture 4" descr="https://contactcentreservices.nhsbsa.nhs.uk/selfnhsukokbstatic/AskUs_ECS/images/subgroup-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actcentreservices.nhsbsa.nhs.uk/selfnhsukokbstatic/AskUs_ECS/images/subgroup-nex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10" w:history="1">
        <w:r w:rsidRPr="003A4C48">
          <w:rPr>
            <w:rFonts w:eastAsia="Times New Roman"/>
            <w:color w:val="000000"/>
            <w:sz w:val="18"/>
            <w:szCs w:val="18"/>
            <w:bdr w:val="single" w:sz="12" w:space="4" w:color="005EB8" w:frame="1"/>
            <w:shd w:val="clear" w:color="auto" w:fill="FFFFFF"/>
            <w:lang w:eastAsia="en-GB"/>
          </w:rPr>
          <w:t xml:space="preserve">Benefit exemptions </w:t>
        </w:r>
      </w:hyperlink>
    </w:p>
    <w:p w:rsidR="003A4C48" w:rsidRPr="003A4C48" w:rsidRDefault="003A4C48" w:rsidP="003A4C48">
      <w:pPr>
        <w:spacing w:before="375" w:after="0" w:line="240" w:lineRule="auto"/>
        <w:rPr>
          <w:rFonts w:eastAsia="Times New Roman"/>
          <w:color w:val="000000"/>
          <w:sz w:val="18"/>
          <w:szCs w:val="18"/>
          <w:lang w:eastAsia="en-GB"/>
        </w:rPr>
      </w:pPr>
      <w:r w:rsidRPr="003A4C48">
        <w:rPr>
          <w:rFonts w:eastAsia="Times New Roman"/>
          <w:color w:val="000000"/>
          <w:sz w:val="18"/>
          <w:szCs w:val="18"/>
          <w:lang w:eastAsia="en-GB"/>
        </w:rPr>
        <w:pict>
          <v:rect id="_x0000_i1025" style="width:451.3pt;height:1.5pt" o:hralign="center" o:hrstd="t" o:hrnoshade="t" o:hr="t" fillcolor="#575a5d" stroked="f"/>
        </w:pict>
      </w:r>
    </w:p>
    <w:p w:rsidR="003A4C48" w:rsidRPr="003A4C48" w:rsidRDefault="003A4C48" w:rsidP="003A4C48">
      <w:pPr>
        <w:spacing w:before="375" w:after="0" w:line="240" w:lineRule="auto"/>
        <w:rPr>
          <w:rFonts w:eastAsia="Times New Roman"/>
          <w:color w:val="000000"/>
          <w:sz w:val="18"/>
          <w:szCs w:val="18"/>
          <w:lang w:eastAsia="en-GB"/>
        </w:rPr>
      </w:pPr>
      <w:r w:rsidRPr="003A4C48">
        <w:rPr>
          <w:rFonts w:eastAsia="Times New Roman"/>
          <w:noProof/>
          <w:color w:val="000000"/>
          <w:sz w:val="18"/>
          <w:szCs w:val="18"/>
          <w:lang w:eastAsia="en-GB"/>
        </w:rPr>
        <w:drawing>
          <wp:inline distT="0" distB="0" distL="0" distR="0" wp14:anchorId="5B293070" wp14:editId="6A442B5C">
            <wp:extent cx="714375" cy="619125"/>
            <wp:effectExtent l="0" t="0" r="9525" b="9525"/>
            <wp:docPr id="6" name="Picture 6" descr="Ask NHS 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k NHS B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p>
    <w:p w:rsidR="003A4C48" w:rsidRPr="003A4C48" w:rsidRDefault="003A4C48" w:rsidP="003A4C48">
      <w:pPr>
        <w:spacing w:after="0" w:line="240" w:lineRule="auto"/>
        <w:outlineLvl w:val="2"/>
        <w:rPr>
          <w:rFonts w:eastAsia="Times New Roman"/>
          <w:b/>
          <w:bCs/>
          <w:color w:val="005EB8"/>
          <w:lang w:eastAsia="en-GB"/>
        </w:rPr>
      </w:pPr>
      <w:r w:rsidRPr="003A4C48">
        <w:rPr>
          <w:rFonts w:eastAsia="Times New Roman"/>
          <w:b/>
          <w:bCs/>
          <w:color w:val="005EB8"/>
          <w:lang w:eastAsia="en-GB"/>
        </w:rPr>
        <w:t>What would you like to know?</w:t>
      </w:r>
    </w:p>
    <w:p w:rsidR="003A4C48" w:rsidRPr="003A4C48" w:rsidRDefault="003A4C48" w:rsidP="003A4C48">
      <w:pPr>
        <w:pBdr>
          <w:bottom w:val="single" w:sz="6" w:space="1" w:color="auto"/>
        </w:pBdr>
        <w:spacing w:after="0" w:line="240" w:lineRule="auto"/>
        <w:jc w:val="center"/>
        <w:rPr>
          <w:rFonts w:eastAsia="Times New Roman"/>
          <w:vanish/>
          <w:sz w:val="16"/>
          <w:szCs w:val="16"/>
          <w:lang w:eastAsia="en-GB"/>
        </w:rPr>
      </w:pPr>
      <w:r w:rsidRPr="003A4C48">
        <w:rPr>
          <w:rFonts w:eastAsia="Times New Roman"/>
          <w:vanish/>
          <w:sz w:val="16"/>
          <w:szCs w:val="16"/>
          <w:lang w:eastAsia="en-GB"/>
        </w:rPr>
        <w:t>Top of Form</w:t>
      </w:r>
    </w:p>
    <w:p w:rsidR="003A4C48" w:rsidRPr="003A4C48" w:rsidRDefault="003A4C48" w:rsidP="003A4C48">
      <w:pPr>
        <w:spacing w:after="0" w:line="750" w:lineRule="atLeast"/>
        <w:rPr>
          <w:rFonts w:eastAsia="Times New Roman"/>
          <w:color w:val="000000"/>
          <w:sz w:val="18"/>
          <w:szCs w:val="18"/>
          <w:lang w:eastAsia="en-GB"/>
        </w:rPr>
      </w:pPr>
      <w:r w:rsidRPr="003A4C48">
        <w:rPr>
          <w:rFonts w:eastAsia="Times New Roman"/>
          <w:color w:val="000000"/>
          <w:sz w:val="18"/>
          <w:szCs w:val="18"/>
          <w:lang w:eastAsia="en-GB"/>
        </w:rPr>
        <w:object w:dxaOrig="225" w:dyaOrig="225">
          <v:shape id="_x0000_i1030" type="#_x0000_t75" style="width:75.75pt;height:18pt" o:ole="">
            <v:imagedata r:id="rId12" o:title=""/>
          </v:shape>
          <w:control r:id="rId13" w:name="DefaultOcxName" w:shapeid="_x0000_i1030"/>
        </w:object>
      </w:r>
      <w:r w:rsidRPr="003A4C48">
        <w:rPr>
          <w:rFonts w:eastAsia="Times New Roman"/>
          <w:color w:val="000000"/>
          <w:sz w:val="18"/>
          <w:szCs w:val="18"/>
          <w:lang w:eastAsia="en-GB"/>
        </w:rPr>
        <w:object w:dxaOrig="225" w:dyaOrig="225">
          <v:shape id="_x0000_i1029" type="#_x0000_t75" style="width:1in;height:18pt" o:ole="">
            <v:imagedata r:id="rId14" o:title=""/>
          </v:shape>
          <w:control r:id="rId15" w:name="DefaultOcxName1" w:shapeid="_x0000_i1029"/>
        </w:object>
      </w:r>
      <w:r w:rsidRPr="003A4C48">
        <w:rPr>
          <w:rFonts w:eastAsia="Times New Roman"/>
          <w:color w:val="000000"/>
          <w:sz w:val="18"/>
          <w:szCs w:val="18"/>
          <w:lang w:eastAsia="en-GB"/>
        </w:rPr>
        <w:object w:dxaOrig="225" w:dyaOrig="225">
          <v:shape id="_x0000_i1028" type="#_x0000_t75" style="width:1in;height:18pt" o:ole="">
            <v:imagedata r:id="rId16" o:title=""/>
          </v:shape>
          <w:control r:id="rId17" w:name="DefaultOcxName2" w:shapeid="_x0000_i1028"/>
        </w:object>
      </w:r>
      <w:r w:rsidRPr="003A4C48">
        <w:rPr>
          <w:rFonts w:eastAsia="Times New Roman"/>
          <w:color w:val="000000"/>
          <w:sz w:val="18"/>
          <w:szCs w:val="18"/>
          <w:lang w:eastAsia="en-GB"/>
        </w:rPr>
        <w:object w:dxaOrig="225" w:dyaOrig="225">
          <v:shape id="_x0000_i1027" type="#_x0000_t75" style="width:1in;height:18pt" o:ole="">
            <v:imagedata r:id="rId18" o:title=""/>
          </v:shape>
          <w:control r:id="rId19" w:name="DefaultOcxName3" w:shapeid="_x0000_i1027"/>
        </w:object>
      </w:r>
      <w:hyperlink r:id="rId20" w:history="1">
        <w:r w:rsidRPr="003A4C48">
          <w:rPr>
            <w:rFonts w:eastAsia="Times New Roman"/>
            <w:color w:val="0000FF"/>
            <w:sz w:val="18"/>
            <w:szCs w:val="18"/>
            <w:u w:val="single"/>
            <w:bdr w:val="none" w:sz="0" w:space="0" w:color="auto" w:frame="1"/>
            <w:shd w:val="clear" w:color="auto" w:fill="005EB8"/>
            <w:lang w:eastAsia="en-GB"/>
          </w:rPr>
          <w:t xml:space="preserve">Go </w:t>
        </w:r>
      </w:hyperlink>
    </w:p>
    <w:p w:rsidR="003A4C48" w:rsidRPr="003A4C48" w:rsidRDefault="003A4C48" w:rsidP="003A4C48">
      <w:pPr>
        <w:pBdr>
          <w:top w:val="single" w:sz="6" w:space="1" w:color="auto"/>
        </w:pBdr>
        <w:spacing w:line="240" w:lineRule="auto"/>
        <w:jc w:val="center"/>
        <w:rPr>
          <w:rFonts w:eastAsia="Times New Roman"/>
          <w:vanish/>
          <w:sz w:val="16"/>
          <w:szCs w:val="16"/>
          <w:lang w:eastAsia="en-GB"/>
        </w:rPr>
      </w:pPr>
      <w:r w:rsidRPr="003A4C48">
        <w:rPr>
          <w:rFonts w:eastAsia="Times New Roman"/>
          <w:vanish/>
          <w:sz w:val="16"/>
          <w:szCs w:val="16"/>
          <w:lang w:eastAsia="en-GB"/>
        </w:rPr>
        <w:t>Bottom of Form</w:t>
      </w:r>
    </w:p>
    <w:p w:rsidR="003A4C48" w:rsidRPr="003A4C48" w:rsidRDefault="003A4C48" w:rsidP="003A4C48">
      <w:pPr>
        <w:pBdr>
          <w:top w:val="single" w:sz="6" w:space="2" w:color="E6E6E6"/>
          <w:left w:val="single" w:sz="6" w:space="4" w:color="E6E6E6"/>
          <w:bottom w:val="single" w:sz="2" w:space="2" w:color="E6E6E6"/>
          <w:right w:val="single" w:sz="6" w:space="0" w:color="E6E6E6"/>
        </w:pBdr>
        <w:shd w:val="clear" w:color="auto" w:fill="005EB8"/>
        <w:spacing w:after="0" w:line="240" w:lineRule="auto"/>
        <w:outlineLvl w:val="1"/>
        <w:rPr>
          <w:rFonts w:eastAsia="Times New Roman"/>
          <w:b/>
          <w:bCs/>
          <w:color w:val="004080"/>
          <w:kern w:val="36"/>
          <w:sz w:val="20"/>
          <w:szCs w:val="20"/>
          <w:lang w:eastAsia="en-GB"/>
        </w:rPr>
      </w:pPr>
      <w:r w:rsidRPr="003A4C48">
        <w:rPr>
          <w:rFonts w:eastAsia="Times New Roman"/>
          <w:b/>
          <w:bCs/>
          <w:noProof/>
          <w:color w:val="FFFFFF"/>
          <w:kern w:val="36"/>
          <w:sz w:val="23"/>
          <w:szCs w:val="23"/>
          <w:lang w:eastAsia="en-GB"/>
        </w:rPr>
        <w:drawing>
          <wp:inline distT="0" distB="0" distL="0" distR="0" wp14:anchorId="326955B2" wp14:editId="3966D5BB">
            <wp:extent cx="9525" cy="9525"/>
            <wp:effectExtent l="0" t="0" r="0" b="0"/>
            <wp:docPr id="7" name="Picture 7"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A4C48">
        <w:rPr>
          <w:rFonts w:eastAsia="Times New Roman"/>
          <w:color w:val="FFFFFF"/>
          <w:kern w:val="36"/>
          <w:sz w:val="23"/>
          <w:szCs w:val="23"/>
          <w:lang w:eastAsia="en-GB"/>
        </w:rPr>
        <w:t xml:space="preserve">Am I entitled to free NHS prescriptions if I am in receipt of Universal Credit? </w:t>
      </w:r>
    </w:p>
    <w:p w:rsidR="003A4C48" w:rsidRPr="003A4C48" w:rsidRDefault="003A4C48" w:rsidP="003A4C48">
      <w:pPr>
        <w:shd w:val="clear" w:color="auto" w:fill="FFFFFF"/>
        <w:spacing w:after="0" w:line="240" w:lineRule="auto"/>
        <w:rPr>
          <w:rFonts w:eastAsia="Times New Roman"/>
          <w:color w:val="000000"/>
          <w:sz w:val="18"/>
          <w:szCs w:val="18"/>
          <w:lang w:eastAsia="en-GB"/>
        </w:rPr>
      </w:pPr>
      <w:r w:rsidRPr="003A4C48">
        <w:rPr>
          <w:rFonts w:eastAsia="Times New Roman"/>
          <w:color w:val="000000"/>
          <w:sz w:val="18"/>
          <w:szCs w:val="18"/>
          <w:lang w:eastAsia="en-GB"/>
        </w:rPr>
        <w:t>Being named on or in receipt of Universal Credit can entitle you to free NHS prescriptions, however this depends on your Universal Credit award.</w:t>
      </w:r>
      <w:r w:rsidRPr="003A4C48">
        <w:rPr>
          <w:rFonts w:eastAsia="Times New Roman"/>
          <w:color w:val="000000"/>
          <w:sz w:val="18"/>
          <w:szCs w:val="18"/>
          <w:lang w:eastAsia="en-GB"/>
        </w:rPr>
        <w:br/>
        <w:t> </w:t>
      </w:r>
      <w:r w:rsidRPr="003A4C48">
        <w:rPr>
          <w:rFonts w:eastAsia="Times New Roman"/>
          <w:color w:val="000000"/>
          <w:sz w:val="18"/>
          <w:szCs w:val="18"/>
          <w:lang w:eastAsia="en-GB"/>
        </w:rPr>
        <w:br/>
        <w:t xml:space="preserve">More information can be found below. Further guidance regarding all benefits is available on the </w:t>
      </w:r>
      <w:hyperlink r:id="rId22" w:tgtFrame="_blank" w:history="1">
        <w:r w:rsidRPr="003A4C48">
          <w:rPr>
            <w:rFonts w:eastAsia="Times New Roman"/>
            <w:b/>
            <w:bCs/>
            <w:color w:val="0000FF"/>
            <w:sz w:val="18"/>
            <w:szCs w:val="18"/>
            <w:u w:val="single"/>
            <w:lang w:eastAsia="en-GB"/>
          </w:rPr>
          <w:t>GOV.UK website</w:t>
        </w:r>
      </w:hyperlink>
      <w:r w:rsidRPr="003A4C48">
        <w:rPr>
          <w:rFonts w:eastAsia="Times New Roman"/>
          <w:color w:val="000000"/>
          <w:sz w:val="18"/>
          <w:szCs w:val="18"/>
          <w:lang w:eastAsia="en-GB"/>
        </w:rPr>
        <w:t>.</w:t>
      </w:r>
      <w:r w:rsidRPr="003A4C48">
        <w:rPr>
          <w:rFonts w:eastAsia="Times New Roman"/>
          <w:color w:val="000000"/>
          <w:sz w:val="18"/>
          <w:szCs w:val="18"/>
          <w:lang w:eastAsia="en-GB"/>
        </w:rPr>
        <w:br/>
      </w:r>
      <w:r w:rsidRPr="003A4C48">
        <w:rPr>
          <w:rFonts w:eastAsia="Times New Roman"/>
          <w:color w:val="000000"/>
          <w:sz w:val="18"/>
          <w:szCs w:val="18"/>
          <w:lang w:eastAsia="en-GB"/>
        </w:rPr>
        <w:br/>
        <w:t> </w:t>
      </w:r>
      <w:r w:rsidRPr="003A4C48">
        <w:rPr>
          <w:rFonts w:eastAsia="Times New Roman"/>
          <w:color w:val="000000"/>
          <w:sz w:val="18"/>
          <w:szCs w:val="18"/>
          <w:lang w:eastAsia="en-GB"/>
        </w:rPr>
        <w:br/>
      </w:r>
      <w:r w:rsidRPr="003A4C48">
        <w:rPr>
          <w:rFonts w:eastAsia="Times New Roman"/>
          <w:b/>
          <w:bCs/>
          <w:color w:val="000000"/>
          <w:sz w:val="18"/>
          <w:szCs w:val="18"/>
          <w:u w:val="single"/>
          <w:lang w:eastAsia="en-GB"/>
        </w:rPr>
        <w:t>Prescriptions collected on or after 1 December 2016</w:t>
      </w:r>
      <w:r w:rsidRPr="003A4C48">
        <w:rPr>
          <w:rFonts w:eastAsia="Times New Roman"/>
          <w:color w:val="000000"/>
          <w:sz w:val="18"/>
          <w:szCs w:val="18"/>
          <w:lang w:eastAsia="en-GB"/>
        </w:rPr>
        <w:br/>
        <w:t> </w:t>
      </w:r>
      <w:r w:rsidRPr="003A4C48">
        <w:rPr>
          <w:rFonts w:eastAsia="Times New Roman"/>
          <w:color w:val="000000"/>
          <w:sz w:val="18"/>
          <w:szCs w:val="18"/>
          <w:lang w:eastAsia="en-GB"/>
        </w:rPr>
        <w:br/>
        <w:t xml:space="preserve">To be entitled to claim free NHS prescriptions you must be receiving Universal Credit, either as a single person or as a member of a couple, </w:t>
      </w:r>
      <w:r w:rsidRPr="003A4C48">
        <w:rPr>
          <w:rFonts w:eastAsia="Times New Roman"/>
          <w:b/>
          <w:bCs/>
          <w:color w:val="000000"/>
          <w:sz w:val="18"/>
          <w:szCs w:val="18"/>
          <w:lang w:eastAsia="en-GB"/>
        </w:rPr>
        <w:t>and</w:t>
      </w:r>
      <w:r w:rsidRPr="003A4C48">
        <w:rPr>
          <w:rFonts w:eastAsia="Times New Roman"/>
          <w:color w:val="000000"/>
          <w:sz w:val="18"/>
          <w:szCs w:val="18"/>
          <w:lang w:eastAsia="en-GB"/>
        </w:rPr>
        <w:t xml:space="preserve">:  </w:t>
      </w:r>
    </w:p>
    <w:p w:rsidR="003A4C48" w:rsidRPr="003A4C48" w:rsidRDefault="003A4C48" w:rsidP="003A4C48">
      <w:pPr>
        <w:numPr>
          <w:ilvl w:val="0"/>
          <w:numId w:val="1"/>
        </w:numPr>
        <w:shd w:val="clear" w:color="auto" w:fill="FFFFFF"/>
        <w:spacing w:before="100" w:beforeAutospacing="1" w:after="100" w:afterAutospacing="1" w:line="240" w:lineRule="auto"/>
        <w:rPr>
          <w:rFonts w:eastAsia="Times New Roman"/>
          <w:color w:val="000000"/>
          <w:sz w:val="18"/>
          <w:szCs w:val="18"/>
          <w:lang w:eastAsia="en-GB"/>
        </w:rPr>
      </w:pPr>
      <w:r w:rsidRPr="003A4C48">
        <w:rPr>
          <w:rFonts w:eastAsia="Times New Roman"/>
          <w:color w:val="000000"/>
          <w:sz w:val="18"/>
          <w:szCs w:val="18"/>
          <w:lang w:eastAsia="en-GB"/>
        </w:rPr>
        <w:t xml:space="preserve">for the last complete assessment period* you and your partner (if you have one) had either no earnings or net earnings** of £435.00 or less. </w:t>
      </w:r>
      <w:r w:rsidRPr="003A4C48">
        <w:rPr>
          <w:rFonts w:eastAsia="Times New Roman"/>
          <w:b/>
          <w:bCs/>
          <w:color w:val="000000"/>
          <w:sz w:val="18"/>
          <w:szCs w:val="18"/>
          <w:lang w:eastAsia="en-GB"/>
        </w:rPr>
        <w:t>Or;</w:t>
      </w:r>
      <w:r w:rsidRPr="003A4C48">
        <w:rPr>
          <w:rFonts w:eastAsia="Times New Roman"/>
          <w:color w:val="000000"/>
          <w:sz w:val="18"/>
          <w:szCs w:val="18"/>
          <w:lang w:eastAsia="en-GB"/>
        </w:rPr>
        <w:br/>
        <w:t> </w:t>
      </w:r>
    </w:p>
    <w:p w:rsidR="003A4C48" w:rsidRPr="003A4C48" w:rsidRDefault="003A4C48" w:rsidP="003A4C48">
      <w:pPr>
        <w:numPr>
          <w:ilvl w:val="0"/>
          <w:numId w:val="1"/>
        </w:numPr>
        <w:shd w:val="clear" w:color="auto" w:fill="FFFFFF"/>
        <w:spacing w:before="100" w:beforeAutospacing="1" w:after="100" w:afterAutospacing="1" w:line="240" w:lineRule="auto"/>
        <w:rPr>
          <w:rFonts w:eastAsia="Times New Roman"/>
          <w:color w:val="000000"/>
          <w:sz w:val="18"/>
          <w:szCs w:val="18"/>
          <w:lang w:eastAsia="en-GB"/>
        </w:rPr>
      </w:pPr>
      <w:r w:rsidRPr="003A4C48">
        <w:rPr>
          <w:rFonts w:eastAsia="Times New Roman"/>
          <w:color w:val="000000"/>
          <w:sz w:val="18"/>
          <w:szCs w:val="18"/>
          <w:lang w:eastAsia="en-GB"/>
        </w:rPr>
        <w:t xml:space="preserve">for the last complete assessment period* you and your partner (if you have one) had either no earnings or net earnings** of £935.00 or less, </w:t>
      </w:r>
      <w:r w:rsidRPr="003A4C48">
        <w:rPr>
          <w:rFonts w:eastAsia="Times New Roman"/>
          <w:b/>
          <w:bCs/>
          <w:color w:val="000000"/>
          <w:sz w:val="18"/>
          <w:szCs w:val="18"/>
          <w:lang w:eastAsia="en-GB"/>
        </w:rPr>
        <w:t xml:space="preserve">and </w:t>
      </w:r>
      <w:r w:rsidRPr="003A4C48">
        <w:rPr>
          <w:rFonts w:eastAsia="Times New Roman"/>
          <w:color w:val="000000"/>
          <w:sz w:val="18"/>
          <w:szCs w:val="18"/>
          <w:lang w:eastAsia="en-GB"/>
        </w:rPr>
        <w:t>had a child element included in your award or had limited capability for work</w:t>
      </w:r>
    </w:p>
    <w:p w:rsidR="003A4C48" w:rsidRPr="003A4C48" w:rsidRDefault="003A4C48" w:rsidP="003A4C48">
      <w:pPr>
        <w:shd w:val="clear" w:color="auto" w:fill="FFFFFF"/>
        <w:spacing w:after="0" w:line="240" w:lineRule="auto"/>
        <w:rPr>
          <w:rFonts w:eastAsia="Times New Roman"/>
          <w:color w:val="000000"/>
          <w:sz w:val="18"/>
          <w:szCs w:val="18"/>
          <w:lang w:eastAsia="en-GB"/>
        </w:rPr>
      </w:pPr>
      <w:r w:rsidRPr="003A4C48">
        <w:rPr>
          <w:rFonts w:eastAsia="Times New Roman"/>
          <w:color w:val="000000"/>
          <w:sz w:val="18"/>
          <w:szCs w:val="18"/>
          <w:lang w:eastAsia="en-GB"/>
        </w:rPr>
        <w:t>You would also be entitled if you are a dependent child or qualifying young person of someone who meets the above criteria in paragraph (b).</w:t>
      </w:r>
      <w:r w:rsidRPr="003A4C48">
        <w:rPr>
          <w:rFonts w:eastAsia="Times New Roman"/>
          <w:color w:val="000000"/>
          <w:sz w:val="18"/>
          <w:szCs w:val="18"/>
          <w:lang w:eastAsia="en-GB"/>
        </w:rPr>
        <w:br/>
      </w:r>
      <w:r w:rsidRPr="003A4C48">
        <w:rPr>
          <w:rFonts w:eastAsia="Times New Roman"/>
          <w:color w:val="000000"/>
          <w:sz w:val="18"/>
          <w:szCs w:val="18"/>
          <w:lang w:eastAsia="en-GB"/>
        </w:rPr>
        <w:br/>
        <w:t>Your Universal Credit statement can be shown as evidence to receive free NHS prescriptions if you meet the above criteria. It is your responsibility to check your entitlement before signing any declaration to claim free NHS prescriptions.</w:t>
      </w:r>
      <w:r w:rsidRPr="003A4C48">
        <w:rPr>
          <w:rFonts w:eastAsia="Times New Roman"/>
          <w:color w:val="000000"/>
          <w:sz w:val="18"/>
          <w:szCs w:val="18"/>
          <w:lang w:eastAsia="en-GB"/>
        </w:rPr>
        <w:br/>
      </w:r>
      <w:r w:rsidRPr="003A4C48">
        <w:rPr>
          <w:rFonts w:eastAsia="Times New Roman"/>
          <w:color w:val="000000"/>
          <w:sz w:val="18"/>
          <w:szCs w:val="18"/>
          <w:lang w:eastAsia="en-GB"/>
        </w:rPr>
        <w:br/>
        <w:t>If the prescription you are signing does not have an option for Universal Credit, you should tick the box for income-based Jobseeker’s Allowance.</w:t>
      </w:r>
      <w:r w:rsidRPr="003A4C48">
        <w:rPr>
          <w:rFonts w:eastAsia="Times New Roman"/>
          <w:color w:val="000000"/>
          <w:sz w:val="18"/>
          <w:szCs w:val="18"/>
          <w:lang w:eastAsia="en-GB"/>
        </w:rPr>
        <w:br/>
      </w:r>
      <w:r w:rsidRPr="003A4C48">
        <w:rPr>
          <w:rFonts w:eastAsia="Times New Roman"/>
          <w:color w:val="000000"/>
          <w:sz w:val="18"/>
          <w:szCs w:val="18"/>
          <w:lang w:eastAsia="en-GB"/>
        </w:rPr>
        <w:br/>
        <w:t>You are making a declaration of entitlement based on your last complete Universal Credit assessment period. You cannot claim free NHS prescriptions if you do not meet the qualifying criteria, regardless of whether you expect to meet this criteria at the end of your current assessment period. You should pay and request an FP57 receipt, then claim a refund if you meet the qualifying criteria once your current assessment period has finished.</w:t>
      </w:r>
      <w:r w:rsidRPr="003A4C48">
        <w:rPr>
          <w:rFonts w:eastAsia="Times New Roman"/>
          <w:color w:val="000000"/>
          <w:sz w:val="18"/>
          <w:szCs w:val="18"/>
          <w:lang w:eastAsia="en-GB"/>
        </w:rPr>
        <w:br/>
      </w:r>
      <w:r w:rsidRPr="003A4C48">
        <w:rPr>
          <w:rFonts w:eastAsia="Times New Roman"/>
          <w:color w:val="000000"/>
          <w:sz w:val="18"/>
          <w:szCs w:val="18"/>
          <w:lang w:eastAsia="en-GB"/>
        </w:rPr>
        <w:br/>
      </w:r>
      <w:r w:rsidRPr="003A4C48">
        <w:rPr>
          <w:rFonts w:eastAsia="Times New Roman"/>
          <w:i/>
          <w:iCs/>
          <w:color w:val="000000"/>
          <w:sz w:val="18"/>
          <w:szCs w:val="18"/>
          <w:lang w:eastAsia="en-GB"/>
        </w:rPr>
        <w:t>*Your assessment period will run for a calendar month from the date of your claim for Universal Credit (this will be on your statement), and between the same dates each month after that.</w:t>
      </w:r>
      <w:r w:rsidRPr="003A4C48">
        <w:rPr>
          <w:rFonts w:eastAsia="Times New Roman"/>
          <w:i/>
          <w:iCs/>
          <w:color w:val="000000"/>
          <w:sz w:val="18"/>
          <w:szCs w:val="18"/>
          <w:lang w:eastAsia="en-GB"/>
        </w:rPr>
        <w:br/>
        <w:t> </w:t>
      </w:r>
      <w:r w:rsidRPr="003A4C48">
        <w:rPr>
          <w:rFonts w:eastAsia="Times New Roman"/>
          <w:i/>
          <w:iCs/>
          <w:color w:val="000000"/>
          <w:sz w:val="18"/>
          <w:szCs w:val="18"/>
          <w:lang w:eastAsia="en-GB"/>
        </w:rPr>
        <w:br/>
        <w:t>**Your net earnings are referred to as ‘Take-home pay’ on your Universal Credit statement.</w:t>
      </w:r>
      <w:r w:rsidRPr="003A4C48">
        <w:rPr>
          <w:rFonts w:eastAsia="Times New Roman"/>
          <w:color w:val="000000"/>
          <w:sz w:val="18"/>
          <w:szCs w:val="18"/>
          <w:lang w:eastAsia="en-GB"/>
        </w:rPr>
        <w:br/>
        <w:t> </w:t>
      </w:r>
      <w:r w:rsidRPr="003A4C48">
        <w:rPr>
          <w:rFonts w:eastAsia="Times New Roman"/>
          <w:color w:val="000000"/>
          <w:sz w:val="18"/>
          <w:szCs w:val="18"/>
          <w:lang w:eastAsia="en-GB"/>
        </w:rPr>
        <w:br/>
        <w:t> </w:t>
      </w:r>
      <w:r w:rsidRPr="003A4C48">
        <w:rPr>
          <w:rFonts w:eastAsia="Times New Roman"/>
          <w:color w:val="000000"/>
          <w:sz w:val="18"/>
          <w:szCs w:val="18"/>
          <w:lang w:eastAsia="en-GB"/>
        </w:rPr>
        <w:br/>
      </w:r>
      <w:r w:rsidRPr="003A4C48">
        <w:rPr>
          <w:rFonts w:eastAsia="Times New Roman"/>
          <w:b/>
          <w:bCs/>
          <w:color w:val="000000"/>
          <w:sz w:val="18"/>
          <w:szCs w:val="18"/>
          <w:u w:val="single"/>
          <w:lang w:eastAsia="en-GB"/>
        </w:rPr>
        <w:t>Prescriptions collected prior to 1 December 2016</w:t>
      </w:r>
      <w:r w:rsidRPr="003A4C48">
        <w:rPr>
          <w:rFonts w:eastAsia="Times New Roman"/>
          <w:color w:val="000000"/>
          <w:sz w:val="18"/>
          <w:szCs w:val="18"/>
          <w:lang w:eastAsia="en-GB"/>
        </w:rPr>
        <w:br/>
        <w:t> </w:t>
      </w:r>
      <w:r w:rsidRPr="003A4C48">
        <w:rPr>
          <w:rFonts w:eastAsia="Times New Roman"/>
          <w:color w:val="000000"/>
          <w:sz w:val="18"/>
          <w:szCs w:val="18"/>
          <w:lang w:eastAsia="en-GB"/>
        </w:rPr>
        <w:br/>
        <w:t xml:space="preserve">To be entitled to claim free NHS prescriptions you must have been receiving Universal Credit, either as a single person or as a member of a couple, </w:t>
      </w:r>
      <w:r w:rsidRPr="003A4C48">
        <w:rPr>
          <w:rFonts w:eastAsia="Times New Roman"/>
          <w:b/>
          <w:bCs/>
          <w:color w:val="000000"/>
          <w:sz w:val="18"/>
          <w:szCs w:val="18"/>
          <w:lang w:eastAsia="en-GB"/>
        </w:rPr>
        <w:t>and</w:t>
      </w:r>
      <w:r w:rsidRPr="003A4C48">
        <w:rPr>
          <w:rFonts w:eastAsia="Times New Roman"/>
          <w:color w:val="000000"/>
          <w:sz w:val="18"/>
          <w:szCs w:val="18"/>
          <w:lang w:eastAsia="en-GB"/>
        </w:rPr>
        <w:t xml:space="preserve">:  </w:t>
      </w:r>
    </w:p>
    <w:p w:rsidR="003A4C48" w:rsidRPr="003A4C48" w:rsidRDefault="003A4C48" w:rsidP="003A4C48">
      <w:pPr>
        <w:numPr>
          <w:ilvl w:val="0"/>
          <w:numId w:val="2"/>
        </w:numPr>
        <w:shd w:val="clear" w:color="auto" w:fill="FFFFFF"/>
        <w:spacing w:before="100" w:beforeAutospacing="1" w:after="100" w:afterAutospacing="1" w:line="240" w:lineRule="auto"/>
        <w:rPr>
          <w:rFonts w:eastAsia="Times New Roman"/>
          <w:color w:val="000000"/>
          <w:sz w:val="18"/>
          <w:szCs w:val="18"/>
          <w:lang w:eastAsia="en-GB"/>
        </w:rPr>
      </w:pPr>
      <w:r w:rsidRPr="003A4C48">
        <w:rPr>
          <w:rFonts w:eastAsia="Times New Roman"/>
          <w:color w:val="000000"/>
          <w:sz w:val="18"/>
          <w:szCs w:val="18"/>
          <w:lang w:eastAsia="en-GB"/>
        </w:rPr>
        <w:t xml:space="preserve">during the assessment period* your costs are incurred, you had either no earnings or net earnings** of £435.00 or less. </w:t>
      </w:r>
      <w:r w:rsidRPr="003A4C48">
        <w:rPr>
          <w:rFonts w:eastAsia="Times New Roman"/>
          <w:b/>
          <w:bCs/>
          <w:color w:val="000000"/>
          <w:sz w:val="18"/>
          <w:szCs w:val="18"/>
          <w:lang w:eastAsia="en-GB"/>
        </w:rPr>
        <w:t>Or;</w:t>
      </w:r>
      <w:r w:rsidRPr="003A4C48">
        <w:rPr>
          <w:rFonts w:eastAsia="Times New Roman"/>
          <w:color w:val="000000"/>
          <w:sz w:val="18"/>
          <w:szCs w:val="18"/>
          <w:lang w:eastAsia="en-GB"/>
        </w:rPr>
        <w:br/>
        <w:t> </w:t>
      </w:r>
    </w:p>
    <w:p w:rsidR="003A4C48" w:rsidRPr="003A4C48" w:rsidRDefault="003A4C48" w:rsidP="003A4C48">
      <w:pPr>
        <w:numPr>
          <w:ilvl w:val="0"/>
          <w:numId w:val="2"/>
        </w:numPr>
        <w:shd w:val="clear" w:color="auto" w:fill="FFFFFF"/>
        <w:spacing w:before="100" w:beforeAutospacing="1" w:after="100" w:afterAutospacing="1" w:line="240" w:lineRule="auto"/>
        <w:rPr>
          <w:rFonts w:eastAsia="Times New Roman"/>
          <w:color w:val="000000"/>
          <w:sz w:val="18"/>
          <w:szCs w:val="18"/>
          <w:lang w:eastAsia="en-GB"/>
        </w:rPr>
      </w:pPr>
      <w:r w:rsidRPr="003A4C48">
        <w:rPr>
          <w:rFonts w:eastAsia="Times New Roman"/>
          <w:color w:val="000000"/>
          <w:sz w:val="18"/>
          <w:szCs w:val="18"/>
          <w:lang w:eastAsia="en-GB"/>
        </w:rPr>
        <w:t xml:space="preserve">during the assessment period* your costs are incurred, you had either no earnings or net earnings** of £935.00 or less, </w:t>
      </w:r>
      <w:r w:rsidRPr="003A4C48">
        <w:rPr>
          <w:rFonts w:eastAsia="Times New Roman"/>
          <w:b/>
          <w:bCs/>
          <w:color w:val="000000"/>
          <w:sz w:val="18"/>
          <w:szCs w:val="18"/>
          <w:lang w:eastAsia="en-GB"/>
        </w:rPr>
        <w:t xml:space="preserve">and </w:t>
      </w:r>
      <w:r w:rsidRPr="003A4C48">
        <w:rPr>
          <w:rFonts w:eastAsia="Times New Roman"/>
          <w:color w:val="000000"/>
          <w:sz w:val="18"/>
          <w:szCs w:val="18"/>
          <w:lang w:eastAsia="en-GB"/>
        </w:rPr>
        <w:t>had one or more of the additional elements*** included in your award</w:t>
      </w:r>
    </w:p>
    <w:p w:rsidR="003A4C48" w:rsidRPr="003A4C48" w:rsidRDefault="003A4C48" w:rsidP="003A4C48">
      <w:pPr>
        <w:shd w:val="clear" w:color="auto" w:fill="FFFFFF"/>
        <w:spacing w:after="0" w:line="240" w:lineRule="auto"/>
        <w:rPr>
          <w:rFonts w:eastAsia="Times New Roman"/>
          <w:color w:val="000000"/>
          <w:sz w:val="18"/>
          <w:szCs w:val="18"/>
          <w:lang w:eastAsia="en-GB"/>
        </w:rPr>
      </w:pPr>
      <w:r w:rsidRPr="003A4C48">
        <w:rPr>
          <w:rFonts w:eastAsia="Times New Roman"/>
          <w:color w:val="000000"/>
          <w:sz w:val="18"/>
          <w:szCs w:val="18"/>
          <w:lang w:eastAsia="en-GB"/>
        </w:rPr>
        <w:t>You would also be entitled if you are a dependent child or qualifying young person of someone who meets the above criteria in paragraph (b).</w:t>
      </w:r>
      <w:r w:rsidRPr="003A4C48">
        <w:rPr>
          <w:rFonts w:eastAsia="Times New Roman"/>
          <w:color w:val="000000"/>
          <w:sz w:val="18"/>
          <w:szCs w:val="18"/>
          <w:lang w:eastAsia="en-GB"/>
        </w:rPr>
        <w:br/>
        <w:t> </w:t>
      </w:r>
      <w:r w:rsidRPr="003A4C48">
        <w:rPr>
          <w:rFonts w:eastAsia="Times New Roman"/>
          <w:color w:val="000000"/>
          <w:sz w:val="18"/>
          <w:szCs w:val="18"/>
          <w:lang w:eastAsia="en-GB"/>
        </w:rPr>
        <w:br/>
        <w:t>If you claimed Universal Credit as a couple, the earning limits are per individual and not a combined limit. If one person in a couple had earned less than the limit, that person would have qualified, however the other person would not if they had earned over the limit.</w:t>
      </w:r>
      <w:r w:rsidRPr="003A4C48">
        <w:rPr>
          <w:rFonts w:eastAsia="Times New Roman"/>
          <w:color w:val="000000"/>
          <w:sz w:val="18"/>
          <w:szCs w:val="18"/>
          <w:lang w:eastAsia="en-GB"/>
        </w:rPr>
        <w:br/>
      </w:r>
      <w:r w:rsidRPr="003A4C48">
        <w:rPr>
          <w:rFonts w:eastAsia="Times New Roman"/>
          <w:color w:val="000000"/>
          <w:sz w:val="18"/>
          <w:szCs w:val="18"/>
          <w:lang w:eastAsia="en-GB"/>
        </w:rPr>
        <w:br/>
        <w:t>It is your responsibility to check your entitlement before signing any declaration to claim your free NHS prescriptions.</w:t>
      </w:r>
      <w:r w:rsidRPr="003A4C48">
        <w:rPr>
          <w:rFonts w:eastAsia="Times New Roman"/>
          <w:color w:val="000000"/>
          <w:sz w:val="18"/>
          <w:szCs w:val="18"/>
          <w:lang w:eastAsia="en-GB"/>
        </w:rPr>
        <w:br/>
        <w:t> </w:t>
      </w:r>
      <w:r w:rsidRPr="003A4C48">
        <w:rPr>
          <w:rFonts w:eastAsia="Times New Roman"/>
          <w:color w:val="000000"/>
          <w:sz w:val="18"/>
          <w:szCs w:val="18"/>
          <w:lang w:eastAsia="en-GB"/>
        </w:rPr>
        <w:br/>
      </w:r>
      <w:r w:rsidRPr="003A4C48">
        <w:rPr>
          <w:rFonts w:eastAsia="Times New Roman"/>
          <w:i/>
          <w:iCs/>
          <w:color w:val="000000"/>
          <w:sz w:val="18"/>
          <w:szCs w:val="18"/>
          <w:lang w:eastAsia="en-GB"/>
        </w:rPr>
        <w:t>* Your assessment period will run for a calendar month from the date of your claim for Universal Credit (this will be on your statement), and between the same dates each month after that.</w:t>
      </w:r>
      <w:r w:rsidRPr="003A4C48">
        <w:rPr>
          <w:rFonts w:eastAsia="Times New Roman"/>
          <w:i/>
          <w:iCs/>
          <w:color w:val="000000"/>
          <w:sz w:val="18"/>
          <w:szCs w:val="18"/>
          <w:lang w:eastAsia="en-GB"/>
        </w:rPr>
        <w:br/>
        <w:t> </w:t>
      </w:r>
      <w:r w:rsidRPr="003A4C48">
        <w:rPr>
          <w:rFonts w:eastAsia="Times New Roman"/>
          <w:i/>
          <w:iCs/>
          <w:color w:val="000000"/>
          <w:sz w:val="18"/>
          <w:szCs w:val="18"/>
          <w:lang w:eastAsia="en-GB"/>
        </w:rPr>
        <w:br/>
        <w:t>** Your net earnings are referred to as ‘Take-home pay’ on your Universal Credit statement.</w:t>
      </w:r>
      <w:r w:rsidRPr="003A4C48">
        <w:rPr>
          <w:rFonts w:eastAsia="Times New Roman"/>
          <w:i/>
          <w:iCs/>
          <w:color w:val="000000"/>
          <w:sz w:val="18"/>
          <w:szCs w:val="18"/>
          <w:lang w:eastAsia="en-GB"/>
        </w:rPr>
        <w:br/>
        <w:t> </w:t>
      </w:r>
      <w:r w:rsidRPr="003A4C48">
        <w:rPr>
          <w:rFonts w:eastAsia="Times New Roman"/>
          <w:i/>
          <w:iCs/>
          <w:color w:val="000000"/>
          <w:sz w:val="18"/>
          <w:szCs w:val="18"/>
          <w:lang w:eastAsia="en-GB"/>
        </w:rPr>
        <w:br/>
        <w:t>*** Additional elements are the:</w:t>
      </w:r>
      <w:r w:rsidRPr="003A4C48">
        <w:rPr>
          <w:rFonts w:eastAsia="Times New Roman"/>
          <w:color w:val="000000"/>
          <w:sz w:val="18"/>
          <w:szCs w:val="18"/>
          <w:lang w:eastAsia="en-GB"/>
        </w:rPr>
        <w:t xml:space="preserve"> </w:t>
      </w:r>
    </w:p>
    <w:p w:rsidR="003A4C48" w:rsidRPr="003A4C48" w:rsidRDefault="003A4C48" w:rsidP="003A4C48">
      <w:pPr>
        <w:numPr>
          <w:ilvl w:val="0"/>
          <w:numId w:val="3"/>
        </w:numPr>
        <w:shd w:val="clear" w:color="auto" w:fill="FFFFFF"/>
        <w:spacing w:before="100" w:beforeAutospacing="1" w:after="100" w:afterAutospacing="1" w:line="240" w:lineRule="auto"/>
        <w:rPr>
          <w:rFonts w:eastAsia="Times New Roman"/>
          <w:color w:val="000000"/>
          <w:sz w:val="18"/>
          <w:szCs w:val="18"/>
          <w:lang w:eastAsia="en-GB"/>
        </w:rPr>
      </w:pPr>
      <w:r w:rsidRPr="003A4C48">
        <w:rPr>
          <w:rFonts w:eastAsia="Times New Roman"/>
          <w:i/>
          <w:iCs/>
          <w:color w:val="000000"/>
          <w:sz w:val="18"/>
          <w:szCs w:val="18"/>
          <w:lang w:eastAsia="en-GB"/>
        </w:rPr>
        <w:t>Child element</w:t>
      </w:r>
      <w:r w:rsidRPr="003A4C48">
        <w:rPr>
          <w:rFonts w:eastAsia="Times New Roman"/>
          <w:color w:val="000000"/>
          <w:sz w:val="18"/>
          <w:szCs w:val="18"/>
          <w:lang w:eastAsia="en-GB"/>
        </w:rPr>
        <w:br/>
        <w:t> </w:t>
      </w:r>
    </w:p>
    <w:p w:rsidR="003A4C48" w:rsidRPr="003A4C48" w:rsidRDefault="003A4C48" w:rsidP="003A4C48">
      <w:pPr>
        <w:numPr>
          <w:ilvl w:val="0"/>
          <w:numId w:val="3"/>
        </w:numPr>
        <w:shd w:val="clear" w:color="auto" w:fill="FFFFFF"/>
        <w:spacing w:before="100" w:beforeAutospacing="1" w:after="100" w:afterAutospacing="1" w:line="240" w:lineRule="auto"/>
        <w:rPr>
          <w:rFonts w:eastAsia="Times New Roman"/>
          <w:color w:val="000000"/>
          <w:sz w:val="18"/>
          <w:szCs w:val="18"/>
          <w:lang w:eastAsia="en-GB"/>
        </w:rPr>
      </w:pPr>
      <w:r w:rsidRPr="003A4C48">
        <w:rPr>
          <w:rFonts w:eastAsia="Times New Roman"/>
          <w:i/>
          <w:iCs/>
          <w:color w:val="000000"/>
          <w:sz w:val="18"/>
          <w:szCs w:val="18"/>
          <w:lang w:eastAsia="en-GB"/>
        </w:rPr>
        <w:t>Limited capability for work element (LCW)</w:t>
      </w:r>
      <w:r w:rsidRPr="003A4C48">
        <w:rPr>
          <w:rFonts w:eastAsia="Times New Roman"/>
          <w:color w:val="000000"/>
          <w:sz w:val="18"/>
          <w:szCs w:val="18"/>
          <w:lang w:eastAsia="en-GB"/>
        </w:rPr>
        <w:br/>
        <w:t> </w:t>
      </w:r>
    </w:p>
    <w:p w:rsidR="003A4C48" w:rsidRPr="003A4C48" w:rsidRDefault="003A4C48" w:rsidP="003A4C48">
      <w:pPr>
        <w:numPr>
          <w:ilvl w:val="0"/>
          <w:numId w:val="3"/>
        </w:numPr>
        <w:shd w:val="clear" w:color="auto" w:fill="FFFFFF"/>
        <w:spacing w:before="100" w:beforeAutospacing="1" w:after="100" w:afterAutospacing="1" w:line="240" w:lineRule="auto"/>
        <w:rPr>
          <w:rFonts w:eastAsia="Times New Roman"/>
          <w:color w:val="000000"/>
          <w:sz w:val="18"/>
          <w:szCs w:val="18"/>
          <w:lang w:eastAsia="en-GB"/>
        </w:rPr>
      </w:pPr>
      <w:r w:rsidRPr="003A4C48">
        <w:rPr>
          <w:rFonts w:eastAsia="Times New Roman"/>
          <w:i/>
          <w:iCs/>
          <w:color w:val="000000"/>
          <w:sz w:val="18"/>
          <w:szCs w:val="18"/>
          <w:lang w:eastAsia="en-GB"/>
        </w:rPr>
        <w:t>Limited capability for work or work related activity element (LCWRA)</w:t>
      </w:r>
    </w:p>
    <w:p w:rsidR="003A4C48" w:rsidRPr="003A4C48" w:rsidRDefault="003A4C48" w:rsidP="003A4C48">
      <w:pPr>
        <w:shd w:val="clear" w:color="auto" w:fill="FFFFFF"/>
        <w:spacing w:before="375" w:after="0" w:line="240" w:lineRule="auto"/>
        <w:rPr>
          <w:rFonts w:eastAsia="Times New Roman"/>
          <w:color w:val="000000"/>
          <w:sz w:val="18"/>
          <w:szCs w:val="18"/>
          <w:lang w:eastAsia="en-GB"/>
        </w:rPr>
      </w:pPr>
      <w:r w:rsidRPr="003A4C48">
        <w:rPr>
          <w:rFonts w:eastAsia="Times New Roman"/>
          <w:color w:val="000000"/>
          <w:sz w:val="18"/>
          <w:szCs w:val="18"/>
          <w:lang w:eastAsia="en-GB"/>
        </w:rPr>
        <w:pict>
          <v:rect id="_x0000_i1026" style="width:415.3pt;height:1.5pt" o:hralign="center" o:hrstd="t" o:hrnoshade="t" o:hr="t" fillcolor="#575a5d" stroked="f"/>
        </w:pict>
      </w:r>
    </w:p>
    <w:p w:rsidR="003A4C48" w:rsidRPr="003A4C48" w:rsidRDefault="003A4C48" w:rsidP="003A4C48">
      <w:pPr>
        <w:shd w:val="clear" w:color="auto" w:fill="FFFFFF"/>
        <w:spacing w:before="375" w:line="240" w:lineRule="auto"/>
        <w:rPr>
          <w:rFonts w:eastAsia="Times New Roman"/>
          <w:color w:val="000000"/>
          <w:sz w:val="18"/>
          <w:szCs w:val="18"/>
          <w:lang w:eastAsia="en-GB"/>
        </w:rPr>
      </w:pPr>
      <w:r w:rsidRPr="003A4C48">
        <w:rPr>
          <w:rFonts w:eastAsia="Times New Roman"/>
          <w:color w:val="000000"/>
          <w:sz w:val="18"/>
          <w:szCs w:val="18"/>
          <w:lang w:eastAsia="en-GB"/>
        </w:rPr>
        <w:br/>
      </w:r>
      <w:r w:rsidRPr="003A4C48">
        <w:rPr>
          <w:rFonts w:eastAsia="Times New Roman"/>
          <w:b/>
          <w:bCs/>
          <w:color w:val="000000"/>
          <w:sz w:val="18"/>
          <w:szCs w:val="18"/>
          <w:u w:val="single"/>
          <w:lang w:eastAsia="en-GB"/>
        </w:rPr>
        <w:t>Check what help you could get to pay for NHS costs</w:t>
      </w:r>
      <w:r w:rsidRPr="003A4C48">
        <w:rPr>
          <w:rFonts w:eastAsia="Times New Roman"/>
          <w:color w:val="000000"/>
          <w:sz w:val="18"/>
          <w:szCs w:val="18"/>
          <w:lang w:eastAsia="en-GB"/>
        </w:rPr>
        <w:br/>
        <w:t> </w:t>
      </w:r>
      <w:r w:rsidRPr="003A4C48">
        <w:rPr>
          <w:rFonts w:eastAsia="Times New Roman"/>
          <w:color w:val="000000"/>
          <w:sz w:val="18"/>
          <w:szCs w:val="18"/>
          <w:lang w:eastAsia="en-GB"/>
        </w:rPr>
        <w:br/>
        <w:t xml:space="preserve">You can check what help you could get on our </w:t>
      </w:r>
      <w:hyperlink r:id="rId23" w:tgtFrame="_blank" w:history="1">
        <w:r w:rsidRPr="003A4C48">
          <w:rPr>
            <w:rFonts w:eastAsia="Times New Roman"/>
            <w:b/>
            <w:bCs/>
            <w:color w:val="0000FF"/>
            <w:sz w:val="18"/>
            <w:szCs w:val="18"/>
            <w:u w:val="single"/>
            <w:lang w:eastAsia="en-GB"/>
          </w:rPr>
          <w:t>website</w:t>
        </w:r>
      </w:hyperlink>
      <w:r w:rsidRPr="003A4C48">
        <w:rPr>
          <w:rFonts w:eastAsia="Times New Roman"/>
          <w:color w:val="000000"/>
          <w:sz w:val="18"/>
          <w:szCs w:val="18"/>
          <w:lang w:eastAsia="en-GB"/>
        </w:rPr>
        <w:t xml:space="preserve">. </w:t>
      </w:r>
    </w:p>
    <w:p w:rsidR="003B180F" w:rsidRDefault="003B180F"/>
    <w:sectPr w:rsidR="003B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1C1011E"/>
    <w:multiLevelType w:val="multilevel"/>
    <w:tmpl w:val="0784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46987"/>
    <w:multiLevelType w:val="multilevel"/>
    <w:tmpl w:val="5E0E9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4734C55"/>
    <w:multiLevelType w:val="multilevel"/>
    <w:tmpl w:val="3DF2B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48"/>
    <w:rsid w:val="003A4C48"/>
    <w:rsid w:val="003B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F554B-B8C6-4077-9D13-A924128B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015891">
      <w:bodyDiv w:val="1"/>
      <w:marLeft w:val="0"/>
      <w:marRight w:val="0"/>
      <w:marTop w:val="0"/>
      <w:marBottom w:val="0"/>
      <w:divBdr>
        <w:top w:val="none" w:sz="0" w:space="0" w:color="auto"/>
        <w:left w:val="none" w:sz="0" w:space="0" w:color="auto"/>
        <w:bottom w:val="none" w:sz="0" w:space="0" w:color="auto"/>
        <w:right w:val="none" w:sz="0" w:space="0" w:color="auto"/>
      </w:divBdr>
      <w:divsChild>
        <w:div w:id="1143543332">
          <w:marLeft w:val="0"/>
          <w:marRight w:val="0"/>
          <w:marTop w:val="0"/>
          <w:marBottom w:val="0"/>
          <w:divBdr>
            <w:top w:val="none" w:sz="0" w:space="0" w:color="auto"/>
            <w:left w:val="none" w:sz="0" w:space="0" w:color="auto"/>
            <w:bottom w:val="none" w:sz="0" w:space="0" w:color="auto"/>
            <w:right w:val="none" w:sz="0" w:space="0" w:color="auto"/>
          </w:divBdr>
          <w:divsChild>
            <w:div w:id="201988053">
              <w:marLeft w:val="0"/>
              <w:marRight w:val="0"/>
              <w:marTop w:val="0"/>
              <w:marBottom w:val="0"/>
              <w:divBdr>
                <w:top w:val="none" w:sz="0" w:space="0" w:color="auto"/>
                <w:left w:val="none" w:sz="0" w:space="0" w:color="auto"/>
                <w:bottom w:val="none" w:sz="0" w:space="0" w:color="auto"/>
                <w:right w:val="none" w:sz="0" w:space="0" w:color="auto"/>
              </w:divBdr>
            </w:div>
            <w:div w:id="1143080075">
              <w:marLeft w:val="0"/>
              <w:marRight w:val="0"/>
              <w:marTop w:val="0"/>
              <w:marBottom w:val="0"/>
              <w:divBdr>
                <w:top w:val="none" w:sz="0" w:space="0" w:color="auto"/>
                <w:left w:val="none" w:sz="0" w:space="0" w:color="auto"/>
                <w:bottom w:val="none" w:sz="0" w:space="0" w:color="auto"/>
                <w:right w:val="none" w:sz="0" w:space="0" w:color="auto"/>
              </w:divBdr>
            </w:div>
            <w:div w:id="57899066">
              <w:marLeft w:val="0"/>
              <w:marRight w:val="0"/>
              <w:marTop w:val="0"/>
              <w:marBottom w:val="0"/>
              <w:divBdr>
                <w:top w:val="none" w:sz="0" w:space="0" w:color="auto"/>
                <w:left w:val="none" w:sz="0" w:space="0" w:color="auto"/>
                <w:bottom w:val="none" w:sz="0" w:space="0" w:color="auto"/>
                <w:right w:val="none" w:sz="0" w:space="0" w:color="auto"/>
              </w:divBdr>
              <w:divsChild>
                <w:div w:id="1680810443">
                  <w:marLeft w:val="0"/>
                  <w:marRight w:val="0"/>
                  <w:marTop w:val="75"/>
                  <w:marBottom w:val="225"/>
                  <w:divBdr>
                    <w:top w:val="none" w:sz="0" w:space="0" w:color="auto"/>
                    <w:left w:val="none" w:sz="0" w:space="0" w:color="auto"/>
                    <w:bottom w:val="none" w:sz="0" w:space="0" w:color="auto"/>
                    <w:right w:val="none" w:sz="0" w:space="0" w:color="auto"/>
                  </w:divBdr>
                </w:div>
              </w:divsChild>
            </w:div>
            <w:div w:id="59058938">
              <w:marLeft w:val="0"/>
              <w:marRight w:val="0"/>
              <w:marTop w:val="0"/>
              <w:marBottom w:val="0"/>
              <w:divBdr>
                <w:top w:val="none" w:sz="0" w:space="0" w:color="auto"/>
                <w:left w:val="none" w:sz="0" w:space="0" w:color="auto"/>
                <w:bottom w:val="none" w:sz="0" w:space="0" w:color="auto"/>
                <w:right w:val="none" w:sz="0" w:space="0" w:color="auto"/>
              </w:divBdr>
              <w:divsChild>
                <w:div w:id="1001273735">
                  <w:marLeft w:val="0"/>
                  <w:marRight w:val="150"/>
                  <w:marTop w:val="0"/>
                  <w:marBottom w:val="0"/>
                  <w:divBdr>
                    <w:top w:val="none" w:sz="0" w:space="0" w:color="auto"/>
                    <w:left w:val="none" w:sz="0" w:space="0" w:color="auto"/>
                    <w:bottom w:val="none" w:sz="0" w:space="0" w:color="auto"/>
                    <w:right w:val="none" w:sz="0" w:space="0" w:color="auto"/>
                  </w:divBdr>
                  <w:divsChild>
                    <w:div w:id="1103378137">
                      <w:marLeft w:val="0"/>
                      <w:marRight w:val="0"/>
                      <w:marTop w:val="0"/>
                      <w:marBottom w:val="240"/>
                      <w:divBdr>
                        <w:top w:val="none" w:sz="0" w:space="0" w:color="auto"/>
                        <w:left w:val="none" w:sz="0" w:space="0" w:color="auto"/>
                        <w:bottom w:val="none" w:sz="0" w:space="0" w:color="auto"/>
                        <w:right w:val="none" w:sz="0" w:space="0" w:color="auto"/>
                      </w:divBdr>
                      <w:divsChild>
                        <w:div w:id="1410153408">
                          <w:marLeft w:val="0"/>
                          <w:marRight w:val="0"/>
                          <w:marTop w:val="0"/>
                          <w:marBottom w:val="0"/>
                          <w:divBdr>
                            <w:top w:val="none" w:sz="0" w:space="0" w:color="auto"/>
                            <w:left w:val="none" w:sz="0" w:space="0" w:color="auto"/>
                            <w:bottom w:val="none" w:sz="0" w:space="0" w:color="auto"/>
                            <w:right w:val="none" w:sz="0" w:space="0" w:color="auto"/>
                          </w:divBdr>
                          <w:divsChild>
                            <w:div w:id="2068842212">
                              <w:marLeft w:val="0"/>
                              <w:marRight w:val="0"/>
                              <w:marTop w:val="0"/>
                              <w:marBottom w:val="360"/>
                              <w:divBdr>
                                <w:top w:val="none" w:sz="0" w:space="0" w:color="005EB8"/>
                                <w:left w:val="none" w:sz="0" w:space="0" w:color="005EB8"/>
                                <w:bottom w:val="none" w:sz="0" w:space="0" w:color="005EB8"/>
                                <w:right w:val="none" w:sz="0" w:space="0" w:color="005EB8"/>
                              </w:divBdr>
                              <w:divsChild>
                                <w:div w:id="268322591">
                                  <w:marLeft w:val="0"/>
                                  <w:marRight w:val="0"/>
                                  <w:marTop w:val="0"/>
                                  <w:marBottom w:val="0"/>
                                  <w:divBdr>
                                    <w:top w:val="none" w:sz="0" w:space="0" w:color="auto"/>
                                    <w:left w:val="none" w:sz="0" w:space="0" w:color="auto"/>
                                    <w:bottom w:val="none" w:sz="0" w:space="0" w:color="auto"/>
                                    <w:right w:val="none" w:sz="0" w:space="0" w:color="auto"/>
                                  </w:divBdr>
                                  <w:divsChild>
                                    <w:div w:id="20054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centreservices.nhsbsa.nhs.uk/selfnhsukokb/AskUs_ECS/template-group.do?name=Prescription+Exemption+Checking&amp;id=6315" TargetMode="External"/><Relationship Id="rId13" Type="http://schemas.openxmlformats.org/officeDocument/2006/relationships/control" Target="activeX/activeX1.xml"/><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image" Target="media/image7.gif"/><Relationship Id="rId7" Type="http://schemas.openxmlformats.org/officeDocument/2006/relationships/hyperlink" Target="https://contactcentreservices.nhsbsa.nhs.uk/selfnhsukokb/AskUs_ECS/template-group.do?name=NHS+Penalty+Charges&amp;id=6314" TargetMode="Externa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javascript:doSearchTemplates()"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hyperlink" Target="https://contactcentreservices.nhsbsa.nhs.uk/selfnhsukokb/template-group.do" TargetMode="External"/><Relationship Id="rId15" Type="http://schemas.openxmlformats.org/officeDocument/2006/relationships/control" Target="activeX/activeX2.xml"/><Relationship Id="rId23" Type="http://schemas.openxmlformats.org/officeDocument/2006/relationships/hyperlink" Target="https://services.nhsbsa.nhs.uk/check-for-help-paying-nhs-costs/start" TargetMode="External"/><Relationship Id="rId10" Type="http://schemas.openxmlformats.org/officeDocument/2006/relationships/hyperlink" Target="https://contactcentreservices.nhsbsa.nhs.uk/selfnhsukokb/AskUs_ECS/template-group.do?name=Benefit+exemptions&amp;id=9670" TargetMode="External"/><Relationship Id="rId19"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hyperlink" Target="https://contactcentreservices.nhsbsa.nhs.uk/selfnhsukokb/AskUs_ECS/template-group.do?name=Am+I+entitled+to+free+NHS+prescriptions%3F&amp;id=9667" TargetMode="External"/><Relationship Id="rId14" Type="http://schemas.openxmlformats.org/officeDocument/2006/relationships/image" Target="media/image4.wmf"/><Relationship Id="rId22" Type="http://schemas.openxmlformats.org/officeDocument/2006/relationships/hyperlink" Target="http://www.gov.uk/browse/benefit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Jo Ellis</cp:lastModifiedBy>
  <cp:revision>1</cp:revision>
  <dcterms:created xsi:type="dcterms:W3CDTF">2018-05-31T16:39:00Z</dcterms:created>
  <dcterms:modified xsi:type="dcterms:W3CDTF">2018-05-31T16:40:00Z</dcterms:modified>
</cp:coreProperties>
</file>