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BD" w:rsidRDefault="001D48BD" w:rsidP="001D48BD">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1D48BD" w:rsidRDefault="001D48BD" w:rsidP="001D48BD">
      <w:pPr>
        <w:pStyle w:val="ydp27e880beyiv7211945953xxmsonormal"/>
        <w:jc w:val="center"/>
        <w:rPr>
          <w:rFonts w:ascii="Arial" w:hAnsi="Arial" w:cs="Arial"/>
          <w:b/>
          <w:bCs/>
          <w:u w:val="single"/>
          <w:shd w:val="clear" w:color="auto" w:fill="00FFFF"/>
        </w:rPr>
      </w:pPr>
      <w:bookmarkStart w:id="0" w:name="_GoBack"/>
      <w:r>
        <w:rPr>
          <w:rFonts w:ascii="Arial" w:hAnsi="Arial" w:cs="Arial"/>
          <w:b/>
          <w:bCs/>
          <w:u w:val="single"/>
          <w:shd w:val="clear" w:color="auto" w:fill="00FFFF"/>
        </w:rPr>
        <w:t>Tower Hamlets Welfare Rights Advisors Information Exchange –  September  2018</w:t>
      </w:r>
    </w:p>
    <w:bookmarkEnd w:id="0"/>
    <w:p w:rsidR="001D48BD" w:rsidRDefault="001D48BD" w:rsidP="001D48BD">
      <w:pPr>
        <w:pStyle w:val="ydp27e880beyiv7211945953xxmsonormal"/>
        <w:jc w:val="center"/>
        <w:rPr>
          <w:rFonts w:ascii="Calibri" w:hAnsi="Calibri"/>
          <w:color w:val="1F497D"/>
          <w:sz w:val="22"/>
          <w:szCs w:val="22"/>
        </w:rPr>
      </w:pPr>
    </w:p>
    <w:p w:rsidR="001D48BD" w:rsidRDefault="001D48BD" w:rsidP="001D48BD">
      <w:pPr>
        <w:pStyle w:val="ydp27e880beyiv7211945953xxmsonormal"/>
        <w:numPr>
          <w:ilvl w:val="0"/>
          <w:numId w:val="1"/>
        </w:numPr>
        <w:rPr>
          <w:rFonts w:ascii="Arial" w:hAnsi="Arial" w:cs="Arial"/>
          <w:b/>
          <w:bCs/>
          <w:color w:val="1F497D"/>
          <w:u w:val="single"/>
          <w:shd w:val="clear" w:color="auto" w:fill="00FF00"/>
        </w:rPr>
      </w:pPr>
      <w:r>
        <w:rPr>
          <w:rFonts w:ascii="Arial" w:hAnsi="Arial" w:cs="Arial"/>
          <w:b/>
          <w:bCs/>
          <w:u w:val="single"/>
          <w:shd w:val="clear" w:color="auto" w:fill="00FF00"/>
        </w:rPr>
        <w:t xml:space="preserve">Welfare Rights Advisors Forum Meeting - NEXT WEEK </w:t>
      </w:r>
    </w:p>
    <w:p w:rsidR="001D48BD" w:rsidRDefault="001D48BD" w:rsidP="001D48BD">
      <w:pPr>
        <w:pStyle w:val="ydp27e880beyiv7211945953xxmsonormal"/>
        <w:ind w:left="855"/>
        <w:rPr>
          <w:rFonts w:ascii="Arial" w:hAnsi="Arial" w:cs="Arial"/>
          <w:b/>
          <w:bCs/>
          <w:color w:val="1F497D"/>
          <w:u w:val="single"/>
          <w:shd w:val="clear" w:color="auto" w:fill="00FF00"/>
        </w:rPr>
      </w:pPr>
      <w:r>
        <w:rPr>
          <w:rFonts w:ascii="Arial" w:hAnsi="Arial" w:cs="Arial"/>
          <w:b/>
          <w:bCs/>
          <w:u w:val="single"/>
          <w:shd w:val="clear" w:color="auto" w:fill="00FF00"/>
        </w:rPr>
        <w:t>Thursday - 20</w:t>
      </w:r>
      <w:r>
        <w:rPr>
          <w:rFonts w:ascii="Arial" w:hAnsi="Arial" w:cs="Arial"/>
          <w:b/>
          <w:bCs/>
          <w:u w:val="single"/>
          <w:shd w:val="clear" w:color="auto" w:fill="00FF00"/>
          <w:vertAlign w:val="superscript"/>
        </w:rPr>
        <w:t>th</w:t>
      </w:r>
      <w:r>
        <w:rPr>
          <w:rFonts w:ascii="Arial" w:hAnsi="Arial" w:cs="Arial"/>
          <w:b/>
          <w:bCs/>
          <w:u w:val="single"/>
          <w:shd w:val="clear" w:color="auto" w:fill="00FF00"/>
        </w:rPr>
        <w:t xml:space="preserve"> September 2-4 pm</w:t>
      </w:r>
    </w:p>
    <w:p w:rsidR="001D48BD" w:rsidRDefault="001D48BD" w:rsidP="001D48BD">
      <w:pPr>
        <w:pStyle w:val="ydp27e880beyiv7211945953xxmsonormal"/>
        <w:ind w:left="855"/>
        <w:rPr>
          <w:rFonts w:ascii="Arial" w:hAnsi="Arial" w:cs="Arial"/>
          <w:lang w:val="en-US"/>
        </w:rPr>
      </w:pPr>
      <w:r>
        <w:rPr>
          <w:rFonts w:ascii="Arial" w:hAnsi="Arial" w:cs="Arial"/>
          <w:b/>
          <w:bCs/>
          <w:u w:val="single"/>
          <w:shd w:val="clear" w:color="auto" w:fill="00FF00"/>
        </w:rPr>
        <w:t xml:space="preserve">Note it’s not in Island Advice   </w:t>
      </w:r>
      <w:r>
        <w:rPr>
          <w:rFonts w:ascii="Arial" w:hAnsi="Arial" w:cs="Arial"/>
          <w:lang w:eastAsia="en-US"/>
        </w:rPr>
        <w:t>Carer’s centre</w:t>
      </w:r>
      <w:r>
        <w:rPr>
          <w:rFonts w:ascii="Arial" w:hAnsi="Arial" w:cs="Arial"/>
        </w:rPr>
        <w:t xml:space="preserve"> </w:t>
      </w:r>
      <w:r>
        <w:rPr>
          <w:rFonts w:ascii="Arial" w:hAnsi="Arial" w:cs="Arial"/>
          <w:lang w:val="en-US"/>
        </w:rPr>
        <w:t xml:space="preserve">Tower Hamlets, 21 </w:t>
      </w:r>
      <w:proofErr w:type="spellStart"/>
      <w:r>
        <w:rPr>
          <w:rFonts w:ascii="Arial" w:hAnsi="Arial" w:cs="Arial"/>
          <w:lang w:val="en-US"/>
        </w:rPr>
        <w:t>Brayford</w:t>
      </w:r>
      <w:proofErr w:type="spellEnd"/>
      <w:r>
        <w:rPr>
          <w:rFonts w:ascii="Arial" w:hAnsi="Arial" w:cs="Arial"/>
          <w:lang w:val="en-US"/>
        </w:rPr>
        <w:t xml:space="preserve"> Square, </w:t>
      </w:r>
      <w:proofErr w:type="spellStart"/>
      <w:r>
        <w:rPr>
          <w:rFonts w:ascii="Arial" w:hAnsi="Arial" w:cs="Arial"/>
          <w:lang w:val="en-US"/>
        </w:rPr>
        <w:t>Stepney</w:t>
      </w:r>
      <w:proofErr w:type="spellEnd"/>
      <w:r>
        <w:rPr>
          <w:rFonts w:ascii="Arial" w:hAnsi="Arial" w:cs="Arial"/>
          <w:lang w:val="en-US"/>
        </w:rPr>
        <w:t>, London  E1 0SG</w:t>
      </w:r>
    </w:p>
    <w:p w:rsidR="001D48BD" w:rsidRDefault="001D48BD" w:rsidP="001D48BD">
      <w:pPr>
        <w:pStyle w:val="PlainText"/>
        <w:ind w:left="1680" w:hanging="1680"/>
        <w:rPr>
          <w:rFonts w:ascii="Arial" w:hAnsi="Arial" w:cs="Arial"/>
          <w:b/>
          <w:bCs/>
          <w:sz w:val="24"/>
          <w:szCs w:val="24"/>
          <w:u w:val="single"/>
        </w:rPr>
      </w:pPr>
      <w:r>
        <w:rPr>
          <w:rFonts w:ascii="Arial" w:hAnsi="Arial" w:cs="Arial"/>
          <w:b/>
          <w:bCs/>
          <w:sz w:val="24"/>
          <w:szCs w:val="24"/>
          <w:u w:val="single"/>
        </w:rPr>
        <w:t>Agenda</w:t>
      </w:r>
    </w:p>
    <w:p w:rsidR="001D48BD" w:rsidRDefault="001D48BD" w:rsidP="001D48BD">
      <w:pPr>
        <w:pStyle w:val="PlainText"/>
        <w:numPr>
          <w:ilvl w:val="0"/>
          <w:numId w:val="2"/>
        </w:numPr>
        <w:rPr>
          <w:rFonts w:ascii="Arial" w:hAnsi="Arial" w:cs="Arial"/>
          <w:sz w:val="24"/>
          <w:szCs w:val="24"/>
        </w:rPr>
      </w:pPr>
      <w:r>
        <w:rPr>
          <w:rFonts w:ascii="Arial" w:hAnsi="Arial" w:cs="Arial"/>
          <w:sz w:val="24"/>
          <w:szCs w:val="24"/>
        </w:rPr>
        <w:t xml:space="preserve">Introductions </w:t>
      </w:r>
    </w:p>
    <w:p w:rsidR="001D48BD" w:rsidRDefault="001D48BD" w:rsidP="001D48BD">
      <w:pPr>
        <w:pStyle w:val="PlainText"/>
        <w:ind w:left="1800"/>
        <w:rPr>
          <w:rFonts w:ascii="Arial" w:hAnsi="Arial" w:cs="Arial"/>
          <w:sz w:val="24"/>
          <w:szCs w:val="24"/>
        </w:rPr>
      </w:pPr>
    </w:p>
    <w:p w:rsidR="001D48BD" w:rsidRDefault="001D48BD" w:rsidP="001D48BD">
      <w:pPr>
        <w:pStyle w:val="ListParagraph"/>
        <w:numPr>
          <w:ilvl w:val="0"/>
          <w:numId w:val="2"/>
        </w:numPr>
        <w:rPr>
          <w:rFonts w:ascii="Arial" w:hAnsi="Arial" w:cs="Arial"/>
        </w:rPr>
      </w:pPr>
      <w:r>
        <w:rPr>
          <w:rFonts w:ascii="Arial" w:hAnsi="Arial" w:cs="Arial"/>
        </w:rPr>
        <w:t>Council Tax Reduction – Jo Ellis</w:t>
      </w:r>
    </w:p>
    <w:p w:rsidR="001D48BD" w:rsidRDefault="001D48BD" w:rsidP="001D48BD">
      <w:pPr>
        <w:pStyle w:val="ListParagraph"/>
        <w:numPr>
          <w:ilvl w:val="2"/>
          <w:numId w:val="2"/>
        </w:numPr>
        <w:rPr>
          <w:rFonts w:ascii="Arial" w:hAnsi="Arial" w:cs="Arial"/>
        </w:rPr>
      </w:pPr>
      <w:r>
        <w:rPr>
          <w:rFonts w:ascii="Arial" w:hAnsi="Arial" w:cs="Arial"/>
        </w:rPr>
        <w:t>Consultation on new rules</w:t>
      </w:r>
    </w:p>
    <w:p w:rsidR="001D48BD" w:rsidRDefault="001D48BD" w:rsidP="001D48BD">
      <w:pPr>
        <w:pStyle w:val="ListParagraph"/>
        <w:numPr>
          <w:ilvl w:val="2"/>
          <w:numId w:val="2"/>
        </w:numPr>
        <w:rPr>
          <w:rFonts w:ascii="Arial" w:hAnsi="Arial" w:cs="Arial"/>
        </w:rPr>
      </w:pPr>
      <w:r>
        <w:rPr>
          <w:rFonts w:ascii="Arial" w:hAnsi="Arial" w:cs="Arial"/>
        </w:rPr>
        <w:t>Section 13 reductions</w:t>
      </w:r>
    </w:p>
    <w:p w:rsidR="001D48BD" w:rsidRDefault="001D48BD" w:rsidP="001D48BD">
      <w:pPr>
        <w:pStyle w:val="PlainText"/>
        <w:ind w:left="1800"/>
        <w:rPr>
          <w:rFonts w:ascii="Arial" w:hAnsi="Arial" w:cs="Arial"/>
          <w:sz w:val="24"/>
          <w:szCs w:val="24"/>
        </w:rPr>
      </w:pPr>
    </w:p>
    <w:p w:rsidR="001D48BD" w:rsidRDefault="001D48BD" w:rsidP="001D48BD">
      <w:pPr>
        <w:pStyle w:val="ListParagraph"/>
        <w:numPr>
          <w:ilvl w:val="0"/>
          <w:numId w:val="2"/>
        </w:numPr>
        <w:shd w:val="clear" w:color="auto" w:fill="FFFFFF"/>
        <w:rPr>
          <w:rFonts w:ascii="Arial" w:hAnsi="Arial" w:cs="Arial"/>
        </w:rPr>
      </w:pPr>
      <w:r>
        <w:rPr>
          <w:rFonts w:ascii="Arial" w:hAnsi="Arial" w:cs="Arial"/>
        </w:rPr>
        <w:t xml:space="preserve">Universal Credit </w:t>
      </w:r>
    </w:p>
    <w:p w:rsidR="001D48BD" w:rsidRDefault="001D48BD" w:rsidP="001D48BD">
      <w:pPr>
        <w:pStyle w:val="ListParagraph"/>
        <w:numPr>
          <w:ilvl w:val="1"/>
          <w:numId w:val="2"/>
        </w:numPr>
        <w:shd w:val="clear" w:color="auto" w:fill="FFFFFF"/>
        <w:rPr>
          <w:rFonts w:ascii="Arial" w:hAnsi="Arial" w:cs="Arial"/>
        </w:rPr>
      </w:pPr>
      <w:r>
        <w:rPr>
          <w:rFonts w:ascii="Arial" w:hAnsi="Arial" w:cs="Arial"/>
        </w:rPr>
        <w:t>Problems and tactics</w:t>
      </w:r>
    </w:p>
    <w:p w:rsidR="001D48BD" w:rsidRDefault="001D48BD" w:rsidP="001D48BD">
      <w:pPr>
        <w:shd w:val="clear" w:color="auto" w:fill="FFFFFF"/>
        <w:rPr>
          <w:rFonts w:ascii="Arial" w:hAnsi="Arial" w:cs="Arial"/>
        </w:rPr>
      </w:pPr>
    </w:p>
    <w:p w:rsidR="001D48BD" w:rsidRDefault="001D48BD" w:rsidP="001D48BD">
      <w:pPr>
        <w:pStyle w:val="ListParagraph"/>
        <w:numPr>
          <w:ilvl w:val="0"/>
          <w:numId w:val="3"/>
        </w:numPr>
        <w:shd w:val="clear" w:color="auto" w:fill="FFFFFF"/>
        <w:rPr>
          <w:rFonts w:ascii="Arial" w:hAnsi="Arial" w:cs="Arial"/>
        </w:rPr>
      </w:pPr>
      <w:r>
        <w:rPr>
          <w:rFonts w:ascii="Arial" w:hAnsi="Arial" w:cs="Arial"/>
          <w:b/>
          <w:bCs/>
          <w:u w:val="single"/>
        </w:rPr>
        <w:t xml:space="preserve">3pm </w:t>
      </w:r>
      <w:r>
        <w:rPr>
          <w:rFonts w:ascii="Arial" w:hAnsi="Arial" w:cs="Arial"/>
        </w:rPr>
        <w:t xml:space="preserve">Seven </w:t>
      </w:r>
      <w:proofErr w:type="spellStart"/>
      <w:r>
        <w:rPr>
          <w:rFonts w:ascii="Arial" w:hAnsi="Arial" w:cs="Arial"/>
        </w:rPr>
        <w:t>Hanshaw</w:t>
      </w:r>
      <w:proofErr w:type="spellEnd"/>
      <w:r>
        <w:rPr>
          <w:rFonts w:ascii="Arial" w:hAnsi="Arial" w:cs="Arial"/>
        </w:rPr>
        <w:t xml:space="preserve"> DWP Manager presentation on current LBTH Universal Credit issues</w:t>
      </w:r>
    </w:p>
    <w:p w:rsidR="001D48BD" w:rsidRDefault="001D48BD" w:rsidP="001D48BD">
      <w:pPr>
        <w:pStyle w:val="ListParagraph"/>
        <w:ind w:left="2520"/>
        <w:rPr>
          <w:rFonts w:ascii="Arial" w:hAnsi="Arial" w:cs="Arial"/>
        </w:rPr>
      </w:pPr>
    </w:p>
    <w:p w:rsidR="001D48BD" w:rsidRDefault="001D48BD" w:rsidP="001D48BD">
      <w:pPr>
        <w:pStyle w:val="ListParagraph"/>
        <w:numPr>
          <w:ilvl w:val="0"/>
          <w:numId w:val="4"/>
        </w:numPr>
        <w:rPr>
          <w:rFonts w:ascii="Arial" w:hAnsi="Arial" w:cs="Arial"/>
        </w:rPr>
      </w:pPr>
      <w:r>
        <w:rPr>
          <w:rFonts w:ascii="Arial" w:hAnsi="Arial" w:cs="Arial"/>
        </w:rPr>
        <w:t>Any other Business and information exchange</w:t>
      </w:r>
    </w:p>
    <w:p w:rsidR="001D48BD" w:rsidRDefault="001D48BD" w:rsidP="001D48BD">
      <w:pPr>
        <w:pStyle w:val="ydp27e880beyiv7211945953xxmsolistparagraph"/>
        <w:rPr>
          <w:rFonts w:ascii="Arial" w:hAnsi="Arial" w:cs="Arial"/>
          <w:b/>
          <w:bCs/>
          <w:u w:val="single"/>
          <w:shd w:val="clear" w:color="auto" w:fill="00FF00"/>
        </w:rPr>
      </w:pPr>
      <w:r>
        <w:rPr>
          <w:rFonts w:ascii="Arial" w:hAnsi="Arial" w:cs="Arial"/>
          <w:b/>
          <w:bCs/>
        </w:rPr>
        <w:t> </w:t>
      </w:r>
      <w:r>
        <w:rPr>
          <w:rFonts w:ascii="Arial" w:hAnsi="Arial" w:cs="Arial"/>
          <w:b/>
          <w:bCs/>
          <w:shd w:val="clear" w:color="auto" w:fill="00FF00"/>
        </w:rPr>
        <w:t>2.</w:t>
      </w:r>
      <w:r>
        <w:rPr>
          <w:rFonts w:ascii="Arial" w:hAnsi="Arial" w:cs="Arial"/>
          <w:shd w:val="clear" w:color="auto" w:fill="00FF00"/>
        </w:rPr>
        <w:t xml:space="preserve">      </w:t>
      </w:r>
      <w:r>
        <w:rPr>
          <w:rFonts w:ascii="Arial" w:hAnsi="Arial" w:cs="Arial"/>
          <w:b/>
          <w:bCs/>
          <w:u w:val="single"/>
          <w:shd w:val="clear" w:color="auto" w:fill="00FF00"/>
        </w:rPr>
        <w:t>Advice Worker Training Project   starting 18</w:t>
      </w:r>
      <w:r>
        <w:rPr>
          <w:rFonts w:ascii="Arial" w:hAnsi="Arial" w:cs="Arial"/>
          <w:b/>
          <w:bCs/>
          <w:u w:val="single"/>
          <w:shd w:val="clear" w:color="auto" w:fill="00FF00"/>
          <w:vertAlign w:val="superscript"/>
        </w:rPr>
        <w:t>th</w:t>
      </w:r>
      <w:r>
        <w:rPr>
          <w:rFonts w:ascii="Arial" w:hAnsi="Arial" w:cs="Arial"/>
          <w:b/>
          <w:bCs/>
          <w:u w:val="single"/>
          <w:shd w:val="clear" w:color="auto" w:fill="00FF00"/>
        </w:rPr>
        <w:t xml:space="preserve"> Sept - next week – course is full but late applications can be accepted and put on waiting list</w:t>
      </w:r>
    </w:p>
    <w:p w:rsidR="001D48BD" w:rsidRDefault="001D48BD" w:rsidP="001D48BD">
      <w:pPr>
        <w:pStyle w:val="ydp27e880beyiv7211945953xxmsolistparagraph"/>
        <w:rPr>
          <w:rFonts w:ascii="Calibri" w:hAnsi="Calibri"/>
          <w:b/>
          <w:bCs/>
          <w:color w:val="1F497D"/>
          <w:sz w:val="22"/>
          <w:szCs w:val="22"/>
          <w:u w:val="single"/>
          <w:shd w:val="clear" w:color="auto" w:fill="00FF00"/>
        </w:rPr>
      </w:pPr>
    </w:p>
    <w:p w:rsidR="001D48BD" w:rsidRDefault="001D48BD" w:rsidP="001D48BD">
      <w:pPr>
        <w:pStyle w:val="ydp27e880beyiv7211945953xxmsolistparagraph"/>
        <w:rPr>
          <w:rFonts w:ascii="Arial" w:hAnsi="Arial" w:cs="Arial"/>
        </w:rPr>
      </w:pPr>
      <w:r>
        <w:rPr>
          <w:rFonts w:ascii="Arial" w:hAnsi="Arial" w:cs="Arial"/>
          <w:b/>
          <w:bCs/>
          <w:u w:val="single"/>
          <w:shd w:val="clear" w:color="auto" w:fill="00FF00"/>
        </w:rPr>
        <w:t>3.</w:t>
      </w:r>
      <w:r>
        <w:rPr>
          <w:rFonts w:ascii="Arial" w:hAnsi="Arial" w:cs="Arial"/>
          <w:b/>
          <w:bCs/>
          <w:u w:val="single"/>
        </w:rPr>
        <w:t xml:space="preserve">    </w:t>
      </w:r>
      <w:r>
        <w:rPr>
          <w:rFonts w:ascii="Arial" w:hAnsi="Arial" w:cs="Arial"/>
          <w:b/>
          <w:bCs/>
          <w:u w:val="single"/>
          <w:shd w:val="clear" w:color="auto" w:fill="00FF00"/>
        </w:rPr>
        <w:t xml:space="preserve">Welfare Rights -  Free Training Session  – email me to book place </w:t>
      </w:r>
    </w:p>
    <w:tbl>
      <w:tblPr>
        <w:tblW w:w="11057" w:type="dxa"/>
        <w:tblInd w:w="-861" w:type="dxa"/>
        <w:tblCellMar>
          <w:left w:w="0" w:type="dxa"/>
          <w:right w:w="0" w:type="dxa"/>
        </w:tblCellMar>
        <w:tblLook w:val="04A0" w:firstRow="1" w:lastRow="0" w:firstColumn="1" w:lastColumn="0" w:noHBand="0" w:noVBand="1"/>
      </w:tblPr>
      <w:tblGrid>
        <w:gridCol w:w="2287"/>
        <w:gridCol w:w="2855"/>
        <w:gridCol w:w="3400"/>
        <w:gridCol w:w="2515"/>
      </w:tblGrid>
      <w:tr w:rsidR="001D48BD" w:rsidTr="001D48BD">
        <w:trPr>
          <w:trHeight w:val="1"/>
        </w:trPr>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b/>
                <w:bCs/>
                <w:sz w:val="22"/>
                <w:szCs w:val="22"/>
              </w:rPr>
            </w:pPr>
            <w:r>
              <w:rPr>
                <w:rFonts w:ascii="Arial" w:hAnsi="Arial" w:cs="Arial"/>
              </w:rPr>
              <w:t>  </w:t>
            </w:r>
            <w:r>
              <w:rPr>
                <w:rFonts w:ascii="Arial" w:hAnsi="Arial" w:cs="Arial"/>
                <w:b/>
                <w:bCs/>
              </w:rPr>
              <w:t>Disability Living Allowance /</w:t>
            </w:r>
            <w:r>
              <w:rPr>
                <w:rFonts w:ascii="Arial" w:hAnsi="Arial" w:cs="Arial"/>
              </w:rPr>
              <w:t xml:space="preserve"> </w:t>
            </w:r>
            <w:r>
              <w:rPr>
                <w:rFonts w:ascii="Arial" w:hAnsi="Arial" w:cs="Arial"/>
                <w:b/>
                <w:bCs/>
              </w:rPr>
              <w:t>Benefits for children with disabilities</w:t>
            </w:r>
          </w:p>
          <w:p w:rsidR="001D48BD" w:rsidRDefault="001D48BD">
            <w:pPr>
              <w:rPr>
                <w:rFonts w:ascii="Arial" w:hAnsi="Arial" w:cs="Arial"/>
                <w:b/>
                <w:bCs/>
              </w:rPr>
            </w:pPr>
            <w:r>
              <w:rPr>
                <w:rFonts w:ascii="Arial" w:hAnsi="Arial" w:cs="Arial"/>
              </w:rPr>
              <w:t>2 hours workshop</w:t>
            </w:r>
          </w:p>
        </w:tc>
        <w:tc>
          <w:tcPr>
            <w:tcW w:w="28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D48BD" w:rsidRDefault="001D48BD">
            <w:pPr>
              <w:numPr>
                <w:ilvl w:val="0"/>
                <w:numId w:val="5"/>
              </w:numPr>
              <w:ind w:left="360" w:hanging="360"/>
              <w:rPr>
                <w:rFonts w:ascii="Arial" w:hAnsi="Arial" w:cs="Arial"/>
              </w:rPr>
            </w:pPr>
            <w:r>
              <w:rPr>
                <w:rFonts w:ascii="Arial" w:hAnsi="Arial" w:cs="Arial"/>
              </w:rPr>
              <w:t>introduction and eligibility for DLA (for children)</w:t>
            </w:r>
          </w:p>
          <w:p w:rsidR="001D48BD" w:rsidRDefault="001D48BD" w:rsidP="001D48BD">
            <w:pPr>
              <w:ind w:left="360" w:right="744"/>
              <w:rPr>
                <w:rFonts w:ascii="Arial" w:hAnsi="Arial" w:cs="Arial"/>
              </w:rPr>
            </w:pPr>
          </w:p>
          <w:p w:rsidR="001D48BD" w:rsidRDefault="001D48BD">
            <w:pPr>
              <w:rPr>
                <w:rFonts w:ascii="Arial" w:hAnsi="Arial" w:cs="Arial"/>
              </w:rPr>
            </w:pPr>
            <w:r>
              <w:rPr>
                <w:rFonts w:ascii="Arial" w:hAnsi="Arial" w:cs="Arial"/>
                <w:b/>
                <w:bCs/>
                <w:u w:val="single"/>
              </w:rPr>
              <w:t>Suitable for</w:t>
            </w:r>
            <w:r>
              <w:rPr>
                <w:rFonts w:ascii="Arial" w:hAnsi="Arial" w:cs="Arial"/>
              </w:rPr>
              <w:t xml:space="preserve"> basic session but suitable for anyone including benefit advisors who haven’t already carried out or want to review DLA for children will include </w:t>
            </w:r>
            <w:r>
              <w:rPr>
                <w:rFonts w:ascii="Arial" w:hAnsi="Arial" w:cs="Arial"/>
              </w:rPr>
              <w:lastRenderedPageBreak/>
              <w:t>eligibility for other benefits relating to disabled children</w:t>
            </w:r>
          </w:p>
        </w:tc>
        <w:tc>
          <w:tcPr>
            <w:tcW w:w="3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lastRenderedPageBreak/>
              <w:t>Island Advice</w:t>
            </w:r>
          </w:p>
          <w:p w:rsidR="001D48BD" w:rsidRDefault="001D48BD">
            <w:pPr>
              <w:rPr>
                <w:rFonts w:ascii="Arial" w:hAnsi="Arial" w:cs="Arial"/>
              </w:rPr>
            </w:pPr>
            <w:r>
              <w:rPr>
                <w:rFonts w:ascii="Arial" w:hAnsi="Arial" w:cs="Arial"/>
              </w:rPr>
              <w:t>Island House</w:t>
            </w:r>
          </w:p>
          <w:p w:rsidR="001D48BD" w:rsidRDefault="001D48BD">
            <w:pPr>
              <w:rPr>
                <w:rFonts w:ascii="Arial" w:hAnsi="Arial" w:cs="Arial"/>
              </w:rPr>
            </w:pPr>
            <w:proofErr w:type="spellStart"/>
            <w:r>
              <w:rPr>
                <w:rFonts w:ascii="Arial" w:hAnsi="Arial" w:cs="Arial"/>
              </w:rPr>
              <w:t>Roserton</w:t>
            </w:r>
            <w:proofErr w:type="spellEnd"/>
            <w:r>
              <w:rPr>
                <w:rFonts w:ascii="Arial" w:hAnsi="Arial" w:cs="Arial"/>
              </w:rPr>
              <w:t xml:space="preserve"> Street</w:t>
            </w:r>
          </w:p>
          <w:p w:rsidR="001D48BD" w:rsidRDefault="001D48BD">
            <w:pPr>
              <w:rPr>
                <w:rFonts w:ascii="Arial" w:hAnsi="Arial" w:cs="Arial"/>
              </w:rPr>
            </w:pPr>
            <w:r>
              <w:rPr>
                <w:rFonts w:ascii="Arial" w:hAnsi="Arial" w:cs="Arial"/>
              </w:rPr>
              <w:t>E14 3PG</w:t>
            </w:r>
          </w:p>
        </w:tc>
        <w:tc>
          <w:tcPr>
            <w:tcW w:w="25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t>Fatima Begum</w:t>
            </w:r>
          </w:p>
          <w:p w:rsidR="001D48BD" w:rsidRDefault="001D48BD">
            <w:pPr>
              <w:rPr>
                <w:rFonts w:ascii="Arial" w:hAnsi="Arial" w:cs="Arial"/>
              </w:rPr>
            </w:pPr>
            <w:r>
              <w:rPr>
                <w:rFonts w:ascii="Arial" w:hAnsi="Arial" w:cs="Arial"/>
              </w:rPr>
              <w:t>2pm to 4pm</w:t>
            </w:r>
          </w:p>
          <w:p w:rsidR="001D48BD" w:rsidRDefault="001D48BD">
            <w:pPr>
              <w:rPr>
                <w:rFonts w:ascii="Arial" w:hAnsi="Arial" w:cs="Arial"/>
              </w:rPr>
            </w:pPr>
            <w:r>
              <w:rPr>
                <w:rFonts w:ascii="Arial" w:hAnsi="Arial" w:cs="Arial"/>
              </w:rPr>
              <w:t>27</w:t>
            </w:r>
            <w:r>
              <w:rPr>
                <w:rFonts w:ascii="Arial" w:hAnsi="Arial" w:cs="Arial"/>
                <w:vertAlign w:val="superscript"/>
              </w:rPr>
              <w:t>th</w:t>
            </w:r>
            <w:r>
              <w:rPr>
                <w:rFonts w:ascii="Arial" w:hAnsi="Arial" w:cs="Arial"/>
              </w:rPr>
              <w:t xml:space="preserve"> September</w:t>
            </w:r>
          </w:p>
        </w:tc>
      </w:tr>
      <w:tr w:rsidR="001D48BD" w:rsidTr="001D48BD">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8BD" w:rsidRDefault="001D48BD">
            <w:pPr>
              <w:rPr>
                <w:rFonts w:ascii="Arial" w:hAnsi="Arial" w:cs="Arial"/>
                <w:b/>
                <w:bCs/>
              </w:rPr>
            </w:pPr>
            <w:r>
              <w:rPr>
                <w:rFonts w:ascii="Arial" w:hAnsi="Arial" w:cs="Arial"/>
                <w:b/>
                <w:bCs/>
              </w:rPr>
              <w:t xml:space="preserve">Universal Credit </w:t>
            </w:r>
          </w:p>
          <w:p w:rsidR="001D48BD" w:rsidRDefault="001D48BD">
            <w:pPr>
              <w:rPr>
                <w:rFonts w:ascii="Arial" w:hAnsi="Arial" w:cs="Arial"/>
                <w:b/>
                <w:bCs/>
              </w:rPr>
            </w:pPr>
            <w:r>
              <w:rPr>
                <w:rFonts w:ascii="Arial" w:hAnsi="Arial" w:cs="Arial"/>
                <w:b/>
                <w:bCs/>
              </w:rPr>
              <w:t>One day</w:t>
            </w:r>
          </w:p>
          <w:p w:rsidR="001D48BD" w:rsidRDefault="001D48BD">
            <w:pPr>
              <w:rPr>
                <w:rFonts w:ascii="Arial" w:hAnsi="Arial" w:cs="Arial"/>
                <w:b/>
                <w:bCs/>
              </w:rPr>
            </w:pPr>
          </w:p>
        </w:tc>
        <w:tc>
          <w:tcPr>
            <w:tcW w:w="2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numPr>
                <w:ilvl w:val="0"/>
                <w:numId w:val="5"/>
              </w:numPr>
              <w:ind w:left="360" w:hanging="360"/>
              <w:rPr>
                <w:rFonts w:ascii="Arial" w:hAnsi="Arial" w:cs="Arial"/>
              </w:rPr>
            </w:pPr>
            <w:r>
              <w:rPr>
                <w:rFonts w:ascii="Arial" w:hAnsi="Arial" w:cs="Arial"/>
              </w:rPr>
              <w:t>General information about this new benefit including: claims, conditionality, sanctions</w:t>
            </w:r>
          </w:p>
          <w:p w:rsidR="001D48BD" w:rsidRDefault="001D48BD">
            <w:pPr>
              <w:numPr>
                <w:ilvl w:val="0"/>
                <w:numId w:val="5"/>
              </w:numPr>
              <w:ind w:left="360" w:hanging="360"/>
              <w:rPr>
                <w:rFonts w:ascii="Arial" w:hAnsi="Arial" w:cs="Arial"/>
              </w:rPr>
            </w:pPr>
            <w:r>
              <w:rPr>
                <w:rFonts w:ascii="Arial" w:hAnsi="Arial" w:cs="Arial"/>
                <w:b/>
                <w:bCs/>
                <w:u w:val="single"/>
              </w:rPr>
              <w:t>Suitable for</w:t>
            </w:r>
            <w:r>
              <w:rPr>
                <w:rFonts w:ascii="Arial" w:hAnsi="Arial" w:cs="Arial"/>
              </w:rPr>
              <w:t xml:space="preserve"> basic session but suitable for anyone including benefit advisors who haven’t already carried out any UC training</w:t>
            </w:r>
          </w:p>
        </w:tc>
        <w:tc>
          <w:tcPr>
            <w:tcW w:w="3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t>The Barn</w:t>
            </w:r>
          </w:p>
          <w:p w:rsidR="001D48BD" w:rsidRDefault="001D48BD">
            <w:pPr>
              <w:rPr>
                <w:rFonts w:ascii="Arial" w:hAnsi="Arial" w:cs="Arial"/>
              </w:rPr>
            </w:pPr>
            <w:r>
              <w:rPr>
                <w:rFonts w:ascii="Arial" w:hAnsi="Arial" w:cs="Arial"/>
              </w:rPr>
              <w:t>Bromley by Bow Centre</w:t>
            </w:r>
          </w:p>
          <w:p w:rsidR="001D48BD" w:rsidRDefault="001D48BD">
            <w:pPr>
              <w:rPr>
                <w:rFonts w:ascii="Arial" w:hAnsi="Arial" w:cs="Arial"/>
              </w:rPr>
            </w:pPr>
            <w:r>
              <w:rPr>
                <w:rFonts w:ascii="Arial" w:hAnsi="Arial" w:cs="Arial"/>
              </w:rPr>
              <w:t>St Leonards Rd</w:t>
            </w:r>
          </w:p>
          <w:p w:rsidR="001D48BD" w:rsidRDefault="001D48BD">
            <w:pPr>
              <w:rPr>
                <w:rFonts w:ascii="Arial" w:hAnsi="Arial" w:cs="Arial"/>
              </w:rPr>
            </w:pPr>
            <w:r>
              <w:rPr>
                <w:rFonts w:ascii="Arial" w:hAnsi="Arial" w:cs="Arial"/>
              </w:rPr>
              <w:t>E3</w:t>
            </w:r>
          </w:p>
        </w:tc>
        <w:tc>
          <w:tcPr>
            <w:tcW w:w="25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t>Fatima Begum</w:t>
            </w:r>
          </w:p>
          <w:p w:rsidR="001D48BD" w:rsidRDefault="001D48BD">
            <w:pPr>
              <w:rPr>
                <w:rFonts w:ascii="Arial" w:hAnsi="Arial" w:cs="Arial"/>
              </w:rPr>
            </w:pPr>
            <w:r>
              <w:rPr>
                <w:rFonts w:ascii="Arial" w:hAnsi="Arial" w:cs="Arial"/>
              </w:rPr>
              <w:t>18</w:t>
            </w:r>
            <w:r>
              <w:rPr>
                <w:rFonts w:ascii="Arial" w:hAnsi="Arial" w:cs="Arial"/>
                <w:vertAlign w:val="superscript"/>
              </w:rPr>
              <w:t>th</w:t>
            </w:r>
            <w:r>
              <w:rPr>
                <w:rFonts w:ascii="Arial" w:hAnsi="Arial" w:cs="Arial"/>
              </w:rPr>
              <w:t xml:space="preserve"> October 2018</w:t>
            </w:r>
          </w:p>
          <w:p w:rsidR="001D48BD" w:rsidRDefault="001D48BD">
            <w:pPr>
              <w:rPr>
                <w:rFonts w:ascii="Arial" w:hAnsi="Arial" w:cs="Arial"/>
              </w:rPr>
            </w:pPr>
            <w:r>
              <w:rPr>
                <w:rFonts w:ascii="Arial" w:hAnsi="Arial" w:cs="Arial"/>
              </w:rPr>
              <w:t>10am to 4pm</w:t>
            </w:r>
          </w:p>
        </w:tc>
      </w:tr>
      <w:tr w:rsidR="001D48BD" w:rsidTr="001D48BD">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8BD" w:rsidRDefault="001D48BD">
            <w:pPr>
              <w:rPr>
                <w:rFonts w:ascii="Arial" w:hAnsi="Arial" w:cs="Arial"/>
                <w:b/>
                <w:bCs/>
              </w:rPr>
            </w:pPr>
            <w:r>
              <w:rPr>
                <w:rFonts w:ascii="Arial" w:hAnsi="Arial" w:cs="Arial"/>
                <w:b/>
                <w:bCs/>
              </w:rPr>
              <w:t>Immigration status and benefits</w:t>
            </w:r>
          </w:p>
          <w:p w:rsidR="001D48BD" w:rsidRDefault="001D48BD">
            <w:pPr>
              <w:rPr>
                <w:rFonts w:ascii="Arial" w:hAnsi="Arial" w:cs="Arial"/>
              </w:rPr>
            </w:pPr>
          </w:p>
          <w:p w:rsidR="001D48BD" w:rsidRDefault="001D48BD">
            <w:pPr>
              <w:rPr>
                <w:rFonts w:ascii="Arial" w:hAnsi="Arial" w:cs="Arial"/>
              </w:rPr>
            </w:pPr>
            <w:r>
              <w:rPr>
                <w:rFonts w:ascii="Arial" w:hAnsi="Arial" w:cs="Arial"/>
              </w:rPr>
              <w:t>2 hour workshop</w:t>
            </w:r>
          </w:p>
        </w:tc>
        <w:tc>
          <w:tcPr>
            <w:tcW w:w="28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t xml:space="preserve">How immigration status effects entitlement to benefits, right to reside, EEA nationals NOTE this is not an immigration course, there will be no information on immigration issues </w:t>
            </w:r>
          </w:p>
          <w:p w:rsidR="001D48BD" w:rsidRDefault="001D48BD">
            <w:pPr>
              <w:rPr>
                <w:rFonts w:ascii="Arial" w:hAnsi="Arial" w:cs="Arial"/>
              </w:rPr>
            </w:pPr>
            <w:r>
              <w:rPr>
                <w:rFonts w:ascii="Arial" w:hAnsi="Arial" w:cs="Arial"/>
                <w:b/>
                <w:bCs/>
                <w:u w:val="single"/>
              </w:rPr>
              <w:t>Suitable for</w:t>
            </w:r>
            <w:r>
              <w:rPr>
                <w:rFonts w:ascii="Arial" w:hAnsi="Arial" w:cs="Arial"/>
              </w:rPr>
              <w:t xml:space="preserve"> basic session but suitable for anyone including benefit advisors who haven’t already carried out or want to review knowledge training</w:t>
            </w:r>
          </w:p>
        </w:tc>
        <w:tc>
          <w:tcPr>
            <w:tcW w:w="3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t>Island Advice</w:t>
            </w:r>
          </w:p>
          <w:p w:rsidR="001D48BD" w:rsidRDefault="001D48BD">
            <w:pPr>
              <w:rPr>
                <w:rFonts w:ascii="Arial" w:hAnsi="Arial" w:cs="Arial"/>
              </w:rPr>
            </w:pPr>
            <w:r>
              <w:rPr>
                <w:rFonts w:ascii="Arial" w:hAnsi="Arial" w:cs="Arial"/>
              </w:rPr>
              <w:t>Island House</w:t>
            </w:r>
          </w:p>
          <w:p w:rsidR="001D48BD" w:rsidRDefault="001D48BD">
            <w:pPr>
              <w:rPr>
                <w:rFonts w:ascii="Arial" w:hAnsi="Arial" w:cs="Arial"/>
              </w:rPr>
            </w:pPr>
            <w:proofErr w:type="spellStart"/>
            <w:r>
              <w:rPr>
                <w:rFonts w:ascii="Arial" w:hAnsi="Arial" w:cs="Arial"/>
              </w:rPr>
              <w:t>Roserton</w:t>
            </w:r>
            <w:proofErr w:type="spellEnd"/>
            <w:r>
              <w:rPr>
                <w:rFonts w:ascii="Arial" w:hAnsi="Arial" w:cs="Arial"/>
              </w:rPr>
              <w:t xml:space="preserve"> Street</w:t>
            </w:r>
          </w:p>
          <w:p w:rsidR="001D48BD" w:rsidRDefault="001D48BD">
            <w:pPr>
              <w:rPr>
                <w:rFonts w:ascii="Arial" w:hAnsi="Arial" w:cs="Arial"/>
              </w:rPr>
            </w:pPr>
            <w:r>
              <w:rPr>
                <w:rFonts w:ascii="Arial" w:hAnsi="Arial" w:cs="Arial"/>
              </w:rPr>
              <w:t>E14 3PG</w:t>
            </w:r>
          </w:p>
        </w:tc>
        <w:tc>
          <w:tcPr>
            <w:tcW w:w="25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48BD" w:rsidRDefault="001D48BD">
            <w:pPr>
              <w:rPr>
                <w:rFonts w:ascii="Arial" w:hAnsi="Arial" w:cs="Arial"/>
              </w:rPr>
            </w:pPr>
            <w:r>
              <w:rPr>
                <w:rFonts w:ascii="Arial" w:hAnsi="Arial" w:cs="Arial"/>
              </w:rPr>
              <w:t>Fatima Begum</w:t>
            </w:r>
          </w:p>
          <w:p w:rsidR="001D48BD" w:rsidRDefault="001D48BD">
            <w:pPr>
              <w:rPr>
                <w:rFonts w:ascii="Arial" w:hAnsi="Arial" w:cs="Arial"/>
              </w:rPr>
            </w:pPr>
            <w:r>
              <w:rPr>
                <w:rFonts w:ascii="Arial" w:hAnsi="Arial" w:cs="Arial"/>
              </w:rPr>
              <w:t>29</w:t>
            </w:r>
            <w:r>
              <w:rPr>
                <w:rFonts w:ascii="Arial" w:hAnsi="Arial" w:cs="Arial"/>
                <w:vertAlign w:val="superscript"/>
              </w:rPr>
              <w:t>th</w:t>
            </w:r>
            <w:r>
              <w:rPr>
                <w:rFonts w:ascii="Arial" w:hAnsi="Arial" w:cs="Arial"/>
              </w:rPr>
              <w:t xml:space="preserve"> November 2018 </w:t>
            </w:r>
          </w:p>
          <w:p w:rsidR="001D48BD" w:rsidRDefault="001D48BD">
            <w:pPr>
              <w:rPr>
                <w:rFonts w:ascii="Arial" w:hAnsi="Arial" w:cs="Arial"/>
              </w:rPr>
            </w:pPr>
            <w:r>
              <w:rPr>
                <w:rFonts w:ascii="Arial" w:hAnsi="Arial" w:cs="Arial"/>
              </w:rPr>
              <w:t>2pm to 4pm</w:t>
            </w:r>
          </w:p>
        </w:tc>
      </w:tr>
    </w:tbl>
    <w:p w:rsidR="001D48BD" w:rsidRDefault="001D48BD" w:rsidP="001D48BD">
      <w:pPr>
        <w:pStyle w:val="NormalWeb"/>
        <w:spacing w:after="270" w:afterAutospacing="0"/>
        <w:rPr>
          <w:rFonts w:ascii="Calibri" w:hAnsi="Calibri"/>
          <w:b/>
          <w:bCs/>
          <w:color w:val="1F497D"/>
          <w:sz w:val="22"/>
          <w:szCs w:val="22"/>
        </w:rPr>
      </w:pPr>
    </w:p>
    <w:p w:rsidR="001D48BD" w:rsidRDefault="001D48BD" w:rsidP="001D48BD">
      <w:pPr>
        <w:pStyle w:val="NormalWeb"/>
        <w:spacing w:beforeAutospacing="0" w:after="270" w:afterAutospacing="0"/>
        <w:ind w:left="360"/>
        <w:rPr>
          <w:rFonts w:ascii="Arial" w:hAnsi="Arial" w:cs="Arial"/>
        </w:rPr>
      </w:pPr>
      <w:r>
        <w:rPr>
          <w:rFonts w:ascii="Arial" w:hAnsi="Arial" w:cs="Arial"/>
          <w:b/>
          <w:bCs/>
        </w:rPr>
        <w:t xml:space="preserve">4.    </w:t>
      </w:r>
      <w:r>
        <w:rPr>
          <w:rFonts w:ascii="Arial" w:hAnsi="Arial" w:cs="Arial"/>
          <w:b/>
          <w:bCs/>
          <w:u w:val="single"/>
          <w:shd w:val="clear" w:color="auto" w:fill="00FF00"/>
        </w:rPr>
        <w:t xml:space="preserve">Other information / Services </w:t>
      </w:r>
      <w:r>
        <w:rPr>
          <w:rFonts w:ascii="Arial" w:hAnsi="Arial" w:cs="Arial"/>
        </w:rPr>
        <w:t xml:space="preserve">     </w:t>
      </w:r>
    </w:p>
    <w:p w:rsidR="001D48BD" w:rsidRDefault="001D48BD" w:rsidP="001D48BD">
      <w:pPr>
        <w:pStyle w:val="ListParagraph"/>
        <w:numPr>
          <w:ilvl w:val="0"/>
          <w:numId w:val="6"/>
        </w:numPr>
        <w:rPr>
          <w:rFonts w:ascii="Arial" w:hAnsi="Arial" w:cs="Arial"/>
        </w:rPr>
      </w:pPr>
      <w:r>
        <w:rPr>
          <w:rFonts w:ascii="Arial" w:hAnsi="Arial" w:cs="Arial"/>
        </w:rPr>
        <w:t>General information Q&amp;A on common issues around Universal Credit – attached.</w:t>
      </w:r>
    </w:p>
    <w:p w:rsidR="001D48BD" w:rsidRDefault="001D48BD" w:rsidP="001D48BD">
      <w:pPr>
        <w:pStyle w:val="ListParagraph"/>
        <w:rPr>
          <w:rFonts w:ascii="Arial" w:hAnsi="Arial" w:cs="Arial"/>
        </w:rPr>
      </w:pPr>
    </w:p>
    <w:p w:rsidR="001D48BD" w:rsidRDefault="001D48BD" w:rsidP="001D48BD">
      <w:pPr>
        <w:pStyle w:val="ListParagraph"/>
        <w:numPr>
          <w:ilvl w:val="0"/>
          <w:numId w:val="6"/>
        </w:numPr>
        <w:rPr>
          <w:rFonts w:ascii="Arial" w:hAnsi="Arial" w:cs="Arial"/>
        </w:rPr>
      </w:pPr>
      <w:r>
        <w:rPr>
          <w:rFonts w:ascii="Arial" w:hAnsi="Arial" w:cs="Arial"/>
        </w:rPr>
        <w:t>New email address (effective from 18th May) for any complaints about JSA/ESA/IS. This is as an alternative to complaining to Hackney customer services (or an escalation of a complaint to Hackney).</w:t>
      </w:r>
    </w:p>
    <w:p w:rsidR="001D48BD" w:rsidRDefault="001D48BD" w:rsidP="001D48BD">
      <w:pPr>
        <w:pStyle w:val="ListParagraph"/>
        <w:rPr>
          <w:rFonts w:ascii="Arial" w:hAnsi="Arial" w:cs="Arial"/>
        </w:rPr>
      </w:pPr>
      <w:hyperlink r:id="rId6" w:history="1">
        <w:r>
          <w:rPr>
            <w:rStyle w:val="Hyperlink"/>
            <w:rFonts w:ascii="Arial" w:hAnsi="Arial" w:cs="Arial"/>
            <w:color w:val="auto"/>
          </w:rPr>
          <w:t>L.E.CRT@DWP.GSI.GOV.UK</w:t>
        </w:r>
      </w:hyperlink>
      <w:r>
        <w:rPr>
          <w:rFonts w:ascii="Arial" w:hAnsi="Arial" w:cs="Arial"/>
        </w:rPr>
        <w:t xml:space="preserve"> - LONDON AND ESSEX COMPLAINTS RESOLUTION TEAM </w:t>
      </w:r>
    </w:p>
    <w:p w:rsidR="001D48BD" w:rsidRDefault="001D48BD" w:rsidP="001D48BD">
      <w:pPr>
        <w:pStyle w:val="ListParagraph"/>
        <w:rPr>
          <w:rFonts w:ascii="Arial" w:hAnsi="Arial" w:cs="Arial"/>
        </w:rPr>
      </w:pPr>
      <w:r>
        <w:rPr>
          <w:rFonts w:ascii="Arial" w:hAnsi="Arial" w:cs="Arial"/>
        </w:rPr>
        <w:t xml:space="preserve">The Hackney customer service team has now been closed but we have been informed that the email contact can still be used; </w:t>
      </w:r>
      <w:hyperlink r:id="rId7" w:history="1">
        <w:r>
          <w:rPr>
            <w:rStyle w:val="Hyperlink"/>
            <w:rFonts w:ascii="Arial" w:hAnsi="Arial" w:cs="Arial"/>
            <w:color w:val="auto"/>
          </w:rPr>
          <w:t>HACKNEY.BDCCUSTOMERSERVICES1@DWP.GSI.GOV.UK</w:t>
        </w:r>
      </w:hyperlink>
      <w:r>
        <w:rPr>
          <w:rFonts w:ascii="Arial" w:hAnsi="Arial" w:cs="Arial"/>
        </w:rPr>
        <w:t xml:space="preserve">  </w:t>
      </w:r>
      <w:r>
        <w:rPr>
          <w:rFonts w:ascii="Arial" w:hAnsi="Arial" w:cs="Arial"/>
          <w:b/>
          <w:bCs/>
          <w:lang w:val="en-US"/>
        </w:rPr>
        <w:t>F</w:t>
      </w:r>
      <w:r>
        <w:rPr>
          <w:rFonts w:ascii="Arial" w:hAnsi="Arial" w:cs="Arial"/>
        </w:rPr>
        <w:t>rom 21 May 2018 Hackney will no longer  be processing ESA work other than that related to Work Capability Assessments (outcomes , groups  </w:t>
      </w:r>
      <w:r>
        <w:rPr>
          <w:rFonts w:ascii="Arial" w:hAnsi="Arial" w:cs="Arial"/>
        </w:rPr>
        <w:t>etc.</w:t>
      </w:r>
      <w:r>
        <w:rPr>
          <w:rFonts w:ascii="Arial" w:hAnsi="Arial" w:cs="Arial"/>
        </w:rPr>
        <w:t>). ESA related work (claims maintenance) will be dealt with by Caerphilly</w:t>
      </w:r>
    </w:p>
    <w:p w:rsidR="001D48BD" w:rsidRDefault="001D48BD" w:rsidP="001D48BD">
      <w:pPr>
        <w:pStyle w:val="ListParagraph"/>
        <w:rPr>
          <w:rFonts w:ascii="Arial" w:hAnsi="Arial" w:cs="Arial"/>
        </w:rPr>
      </w:pPr>
      <w:r>
        <w:rPr>
          <w:rFonts w:ascii="Arial" w:hAnsi="Arial" w:cs="Arial"/>
        </w:rPr>
        <w:lastRenderedPageBreak/>
        <w:t>.</w:t>
      </w:r>
    </w:p>
    <w:p w:rsidR="001D48BD" w:rsidRDefault="001D48BD" w:rsidP="001D48BD">
      <w:pPr>
        <w:pStyle w:val="ListParagraph"/>
        <w:numPr>
          <w:ilvl w:val="0"/>
          <w:numId w:val="6"/>
        </w:numPr>
        <w:rPr>
          <w:rFonts w:ascii="Arial" w:hAnsi="Arial" w:cs="Arial"/>
        </w:rPr>
      </w:pPr>
      <w:r>
        <w:rPr>
          <w:rFonts w:ascii="Arial" w:hAnsi="Arial" w:cs="Arial"/>
          <w:spacing w:val="8"/>
        </w:rPr>
        <w:t>DWP newsletters July and August attached</w:t>
      </w:r>
    </w:p>
    <w:p w:rsidR="001D48BD" w:rsidRDefault="001D48BD" w:rsidP="001D48BD">
      <w:pPr>
        <w:rPr>
          <w:rFonts w:ascii="Arial" w:hAnsi="Arial" w:cs="Arial"/>
        </w:rPr>
      </w:pPr>
    </w:p>
    <w:p w:rsidR="001D48BD" w:rsidRDefault="001D48BD" w:rsidP="001D48BD">
      <w:pPr>
        <w:ind w:left="720" w:hanging="360"/>
        <w:rPr>
          <w:rFonts w:ascii="Arial" w:hAnsi="Arial" w:cs="Arial"/>
        </w:rPr>
      </w:pPr>
      <w:r>
        <w:rPr>
          <w:rFonts w:ascii="Arial" w:hAnsi="Arial" w:cs="Arial"/>
        </w:rPr>
        <w:t xml:space="preserve">D   </w:t>
      </w:r>
      <w:r>
        <w:rPr>
          <w:rFonts w:ascii="Arial" w:hAnsi="Arial" w:cs="Arial"/>
          <w:b/>
          <w:bCs/>
          <w:u w:val="single"/>
        </w:rPr>
        <w:t>Sending Fit Notes to DWP</w:t>
      </w:r>
      <w:r>
        <w:rPr>
          <w:rFonts w:ascii="Arial" w:hAnsi="Arial" w:cs="Arial"/>
        </w:rPr>
        <w:t xml:space="preserve">  </w:t>
      </w:r>
    </w:p>
    <w:p w:rsidR="001D48BD" w:rsidRDefault="001D48BD" w:rsidP="001D48BD">
      <w:pPr>
        <w:ind w:left="720" w:hanging="360"/>
        <w:rPr>
          <w:rFonts w:ascii="Arial" w:hAnsi="Arial" w:cs="Arial"/>
        </w:rPr>
      </w:pPr>
      <w:r>
        <w:rPr>
          <w:rFonts w:ascii="Arial" w:hAnsi="Arial" w:cs="Arial"/>
        </w:rPr>
        <w:t>      </w:t>
      </w:r>
      <w:r>
        <w:rPr>
          <w:rFonts w:ascii="Arial" w:hAnsi="Arial" w:cs="Arial"/>
          <w:b/>
          <w:bCs/>
        </w:rPr>
        <w:t>Email</w:t>
      </w:r>
      <w:r>
        <w:rPr>
          <w:rFonts w:ascii="Arial" w:hAnsi="Arial" w:cs="Arial"/>
        </w:rPr>
        <w:t xml:space="preserve"> to DWP for ESA   </w:t>
      </w:r>
      <w:hyperlink r:id="rId8" w:history="1">
        <w:r>
          <w:rPr>
            <w:rStyle w:val="Hyperlink"/>
            <w:rFonts w:ascii="Arial" w:hAnsi="Arial" w:cs="Arial"/>
            <w:color w:val="auto"/>
            <w:lang w:eastAsia="en-US"/>
          </w:rPr>
          <w:t>https://www.gov.uk/send-fit-note</w:t>
        </w:r>
      </w:hyperlink>
      <w:r>
        <w:rPr>
          <w:rFonts w:ascii="Arial" w:hAnsi="Arial" w:cs="Arial"/>
          <w:lang w:eastAsia="en-US"/>
        </w:rPr>
        <w:t>   </w:t>
      </w:r>
      <w:r>
        <w:rPr>
          <w:rFonts w:ascii="Arial" w:hAnsi="Arial" w:cs="Arial"/>
          <w:lang w:val="en"/>
        </w:rPr>
        <w:t>You’ll need: your fit note signed by your doctor, your National Insurance number, a phone or tablet with a camera, or a computer with a saved    photo or copy of your fit note</w:t>
      </w:r>
    </w:p>
    <w:p w:rsidR="001D48BD" w:rsidRDefault="001D48BD" w:rsidP="001D48BD">
      <w:pPr>
        <w:ind w:left="720"/>
        <w:rPr>
          <w:rFonts w:ascii="Arial" w:hAnsi="Arial" w:cs="Arial"/>
          <w:lang w:val="en"/>
        </w:rPr>
      </w:pPr>
      <w:r>
        <w:rPr>
          <w:rFonts w:ascii="Arial" w:hAnsi="Arial" w:cs="Arial"/>
        </w:rPr>
        <w:t>Y</w:t>
      </w:r>
      <w:r>
        <w:rPr>
          <w:rFonts w:ascii="Arial" w:hAnsi="Arial" w:cs="Arial"/>
          <w:lang w:val="en"/>
        </w:rPr>
        <w:t xml:space="preserve">ou can </w:t>
      </w:r>
      <w:r>
        <w:rPr>
          <w:rFonts w:ascii="Arial" w:hAnsi="Arial" w:cs="Arial"/>
          <w:b/>
          <w:bCs/>
          <w:lang w:val="en"/>
        </w:rPr>
        <w:t xml:space="preserve">post </w:t>
      </w:r>
      <w:r>
        <w:rPr>
          <w:rFonts w:ascii="Arial" w:hAnsi="Arial" w:cs="Arial"/>
          <w:lang w:val="en"/>
        </w:rPr>
        <w:t>your fit note instead.  The address you should use depends on where you live. Tower Hamlets mostly,  Freepost, DWP, Mail Handling site A, WOLVERHAMPTON, WV98 2eb</w:t>
      </w:r>
    </w:p>
    <w:p w:rsidR="001D48BD" w:rsidRDefault="001D48BD" w:rsidP="001D48BD">
      <w:pPr>
        <w:ind w:left="720"/>
        <w:rPr>
          <w:rFonts w:ascii="Arial" w:hAnsi="Arial" w:cs="Arial"/>
        </w:rPr>
      </w:pPr>
    </w:p>
    <w:p w:rsidR="001D48BD" w:rsidRDefault="001D48BD" w:rsidP="001D48BD">
      <w:pPr>
        <w:ind w:left="720" w:hanging="360"/>
        <w:rPr>
          <w:rFonts w:ascii="Arial" w:hAnsi="Arial" w:cs="Arial"/>
        </w:rPr>
      </w:pPr>
      <w:r>
        <w:rPr>
          <w:rFonts w:ascii="Arial" w:hAnsi="Arial" w:cs="Arial"/>
        </w:rPr>
        <w:t xml:space="preserve">E  </w:t>
      </w:r>
      <w:r>
        <w:rPr>
          <w:rFonts w:ascii="Arial" w:hAnsi="Arial" w:cs="Arial"/>
          <w:lang w:val="en"/>
        </w:rPr>
        <w:t>CPAG is carrying out a campaign ‘</w:t>
      </w:r>
      <w:r>
        <w:rPr>
          <w:rFonts w:ascii="Arial" w:hAnsi="Arial" w:cs="Arial"/>
        </w:rPr>
        <w:t xml:space="preserve">The Early Warning System’ (EWS) gathers information and case studies about the impact of welfare reform on children and families ‘We have been talking to universal credit director general Neil Couling and secretary of state Esther McVey about the roll-out of UC. Using reports submitted by advisers to the EWS we set out the </w:t>
      </w:r>
      <w:hyperlink r:id="rId9" w:history="1">
        <w:r>
          <w:rPr>
            <w:rStyle w:val="Hyperlink"/>
            <w:rFonts w:ascii="Arial" w:hAnsi="Arial" w:cs="Arial"/>
            <w:color w:val="auto"/>
          </w:rPr>
          <w:t>eight most significant problems with universal credit</w:t>
        </w:r>
      </w:hyperlink>
      <w:r>
        <w:rPr>
          <w:rFonts w:ascii="Arial" w:hAnsi="Arial" w:cs="Arial"/>
        </w:rPr>
        <w:t xml:space="preserve">.  The more reports we get from advisers, the stronger our evidence is when we talk to the Department of Work and Pensions. So we need you to get involved with the EWS.  If you are working on an intractable problem, a case which exemplifies the difficulties a community you work with are having with their benefits or an issue which you would like the wider world to know about, we want to hear from you. You can contact us via </w:t>
      </w:r>
      <w:hyperlink r:id="rId10" w:history="1">
        <w:r>
          <w:rPr>
            <w:rStyle w:val="Hyperlink"/>
            <w:rFonts w:ascii="Arial" w:hAnsi="Arial" w:cs="Arial"/>
            <w:color w:val="auto"/>
          </w:rPr>
          <w:t>our case reporting form</w:t>
        </w:r>
      </w:hyperlink>
      <w:r>
        <w:rPr>
          <w:rFonts w:ascii="Arial" w:hAnsi="Arial" w:cs="Arial"/>
        </w:rPr>
        <w:t xml:space="preserve">, by email </w:t>
      </w:r>
      <w:hyperlink r:id="rId11" w:history="1">
        <w:r>
          <w:rPr>
            <w:rStyle w:val="Hyperlink"/>
            <w:rFonts w:ascii="Arial" w:hAnsi="Arial" w:cs="Arial"/>
            <w:color w:val="auto"/>
          </w:rPr>
          <w:t>ews@cpag.org.uk</w:t>
        </w:r>
      </w:hyperlink>
      <w:r>
        <w:rPr>
          <w:rFonts w:ascii="Arial" w:hAnsi="Arial" w:cs="Arial"/>
        </w:rPr>
        <w:t xml:space="preserve"> or by calling 020 7812 5226. We need basic details and it only takes a couple of minutes to submit a case study. We treat all our case studies with complete anonymity. In return we will keep you informed about EWS activities and successes. You’ll be first to receive our reports and newsletters.</w:t>
      </w:r>
    </w:p>
    <w:p w:rsidR="001D48BD" w:rsidRDefault="001D48BD" w:rsidP="001D48BD">
      <w:pPr>
        <w:pStyle w:val="Heading1"/>
        <w:spacing w:before="210" w:after="210" w:line="285" w:lineRule="atLeast"/>
        <w:ind w:firstLine="360"/>
        <w:rPr>
          <w:rFonts w:ascii="Arial" w:eastAsia="Times New Roman" w:hAnsi="Arial" w:cs="Arial"/>
          <w:b/>
          <w:bCs/>
          <w:color w:val="auto"/>
          <w:sz w:val="24"/>
          <w:szCs w:val="24"/>
        </w:rPr>
      </w:pPr>
      <w:r>
        <w:rPr>
          <w:rFonts w:ascii="Arial" w:eastAsia="Times New Roman" w:hAnsi="Arial" w:cs="Arial"/>
          <w:color w:val="auto"/>
          <w:sz w:val="24"/>
          <w:szCs w:val="24"/>
        </w:rPr>
        <w:t xml:space="preserve">F   CPAG </w:t>
      </w:r>
      <w:r>
        <w:rPr>
          <w:rFonts w:ascii="Arial" w:eastAsia="Times New Roman" w:hAnsi="Arial" w:cs="Arial"/>
          <w:b/>
          <w:bCs/>
          <w:color w:val="auto"/>
          <w:sz w:val="24"/>
          <w:szCs w:val="24"/>
        </w:rPr>
        <w:t>Legal victory for disabled people</w:t>
      </w:r>
    </w:p>
    <w:p w:rsidR="001D48BD" w:rsidRDefault="001D48BD" w:rsidP="001D48BD">
      <w:pPr>
        <w:spacing w:before="210" w:after="210" w:line="285" w:lineRule="atLeast"/>
        <w:ind w:left="720"/>
        <w:rPr>
          <w:rFonts w:ascii="Arial" w:hAnsi="Arial" w:cs="Arial"/>
        </w:rPr>
      </w:pPr>
      <w:r>
        <w:rPr>
          <w:rFonts w:ascii="Arial" w:hAnsi="Arial" w:cs="Arial"/>
        </w:rPr>
        <w:t>The DWP has announced that it will correct underpayments of employment and support allowance for all disabled people affected by a mistake since 2011. Employment and support allowance (ESA) came in as a new benefit for people with disabilities in 2008. From 2011 the coalition government started moving people over from incapacity benefit to ESA. However, many people who were moved onto ‘contributory ESA’ were not assessed for entitlement to ‘income-related ESA’, which is means tested. These people therefore missed out on additional support such as the enhanced and severe disability premium – which helps them manage the additional costs associated with their disability.  When the government started to correct their error, they limited backdated payments to a date in October 2014.  CPAG issued a legal challenge earlier this year against this course of action – the government should have been correcting the underpayments to the date when they began in 2011. And the government has now conceded that CPAG was correct. As a result, many thousands of people with disabilities will receive money they should have had all along – money that will help support them and their families.</w:t>
      </w:r>
    </w:p>
    <w:p w:rsidR="001D48BD" w:rsidRDefault="001D48BD" w:rsidP="001D48BD">
      <w:pPr>
        <w:spacing w:before="210" w:after="210" w:line="285" w:lineRule="atLeast"/>
        <w:rPr>
          <w:rFonts w:ascii="Arial" w:hAnsi="Arial" w:cs="Arial"/>
        </w:rPr>
      </w:pPr>
      <w:r>
        <w:rPr>
          <w:rFonts w:ascii="Arial" w:hAnsi="Arial" w:cs="Arial"/>
        </w:rPr>
        <w:lastRenderedPageBreak/>
        <w:t xml:space="preserve">     G    Guidance that has been issued to social landlords on housing costs under Universal Credit can be viewed on </w:t>
      </w:r>
      <w:hyperlink r:id="rId12" w:history="1">
        <w:r>
          <w:rPr>
            <w:rStyle w:val="Hyperlink"/>
            <w:rFonts w:ascii="Arial" w:hAnsi="Arial" w:cs="Arial"/>
            <w:color w:val="auto"/>
          </w:rPr>
          <w:t>https://www.gov.uk/government/publications/universal-credit-and-rented-housing--2</w:t>
        </w:r>
      </w:hyperlink>
      <w:r>
        <w:rPr>
          <w:rFonts w:ascii="Arial" w:hAnsi="Arial" w:cs="Arial"/>
        </w:rPr>
        <w:t xml:space="preserve"> </w:t>
      </w:r>
    </w:p>
    <w:p w:rsidR="001D48BD" w:rsidRDefault="001D48BD" w:rsidP="001D48BD">
      <w:pPr>
        <w:spacing w:before="210" w:after="210" w:line="285" w:lineRule="atLeast"/>
        <w:rPr>
          <w:rFonts w:ascii="Arial" w:hAnsi="Arial" w:cs="Arial"/>
        </w:rPr>
      </w:pPr>
      <w:r>
        <w:rPr>
          <w:rFonts w:ascii="Arial" w:hAnsi="Arial" w:cs="Arial"/>
        </w:rPr>
        <w:t>     H    Pension Credit amounts for children CPAG info</w:t>
      </w:r>
    </w:p>
    <w:tbl>
      <w:tblPr>
        <w:tblW w:w="5000" w:type="pct"/>
        <w:tblCellMar>
          <w:left w:w="0" w:type="dxa"/>
          <w:right w:w="0" w:type="dxa"/>
        </w:tblCellMar>
        <w:tblLook w:val="04A0" w:firstRow="1" w:lastRow="0" w:firstColumn="1" w:lastColumn="0" w:noHBand="0" w:noVBand="1"/>
      </w:tblPr>
      <w:tblGrid>
        <w:gridCol w:w="8640"/>
        <w:gridCol w:w="380"/>
        <w:gridCol w:w="6"/>
      </w:tblGrid>
      <w:tr w:rsidR="001D48BD" w:rsidTr="001D48BD">
        <w:trPr>
          <w:trHeight w:val="5466"/>
        </w:trPr>
        <w:tc>
          <w:tcPr>
            <w:tcW w:w="4936" w:type="pct"/>
          </w:tcPr>
          <w:p w:rsidR="001D48BD" w:rsidRDefault="001D48BD">
            <w:pPr>
              <w:spacing w:before="210" w:after="210" w:line="285" w:lineRule="atLeast"/>
              <w:ind w:left="720"/>
              <w:rPr>
                <w:rFonts w:ascii="Arial" w:hAnsi="Arial" w:cs="Arial"/>
              </w:rPr>
            </w:pPr>
            <w:r>
              <w:rPr>
                <w:rFonts w:ascii="Arial" w:hAnsi="Arial" w:cs="Arial"/>
              </w:rPr>
              <w:t>Currently, people over pension credit age (approaching 65) who are responsible for children can claim child tax credit. However, tax credits are being     abolished, and replaced by universal credit for working age claimants, but people over pension credit age cannot claim UC.  From 1 February 2019, they will claim a child addition in pension credit instead. The pension credit rules have been amended so that an amount for a child can be included, but this does not apply to a claimant who is already getting tax credits. The basic amount for a child is the same as in CTC and UC, with a higher amount for one child born before 6 April 2017. However, the lower rate for disabled children is less than half the amount in CTC, as in UC. The way pension credit is calculated could also leave people significantly worse off. For example, a single person with a pension income of £16,000 who is responsible for two children would currently be entitled to maximum child tax credit, but would not get any pension credit, even when two child amounts are included.</w:t>
            </w:r>
          </w:p>
          <w:p w:rsidR="001D48BD" w:rsidRDefault="001D48BD">
            <w:pPr>
              <w:spacing w:before="210" w:after="210" w:line="285" w:lineRule="atLeast"/>
              <w:ind w:left="720"/>
              <w:rPr>
                <w:rFonts w:ascii="Arial" w:hAnsi="Arial" w:cs="Arial"/>
              </w:rPr>
            </w:pPr>
            <w:r>
              <w:rPr>
                <w:rFonts w:ascii="Arial" w:hAnsi="Arial" w:cs="Arial"/>
              </w:rPr>
              <w:t xml:space="preserve">The rules on responsibility for a child looked after and accommodated by the local authority also follow the more restrictive wording used for universal credit. Some kinship carers, who are responsible for a child where the local authority is not paying for maintenance or accommodation, may find that they can qualify for CTC but would not qualify for pension credit child amounts unless they have parental responsibility for the child.  One other difference, which could make some claimants better off with pension credit child amounts, is that there is no two-child limit in the pension credit rules. Some claimants affected by the two-child limit, if one or both of a couple reaches pension credit age, may be well advised to switch to pension credit from 1 February 2019, but to do so they would first have to give up their tax credits or universal credit award. </w:t>
            </w:r>
          </w:p>
          <w:p w:rsidR="001D48BD" w:rsidRDefault="001D48BD">
            <w:pPr>
              <w:spacing w:before="210" w:after="210" w:line="285" w:lineRule="atLeast"/>
              <w:rPr>
                <w:rFonts w:ascii="Arial" w:hAnsi="Arial" w:cs="Arial"/>
                <w:b/>
                <w:bCs/>
              </w:rPr>
            </w:pPr>
            <w:r>
              <w:rPr>
                <w:rFonts w:ascii="Arial" w:hAnsi="Arial" w:cs="Arial"/>
              </w:rPr>
              <w:t xml:space="preserve">      I    Two Child Limit  info </w:t>
            </w:r>
          </w:p>
          <w:p w:rsidR="001D48BD" w:rsidRDefault="001D48BD">
            <w:pPr>
              <w:spacing w:before="210" w:after="210" w:line="285" w:lineRule="atLeast"/>
              <w:rPr>
                <w:rFonts w:ascii="Arial" w:hAnsi="Arial" w:cs="Arial"/>
              </w:rPr>
            </w:pPr>
            <w:r>
              <w:rPr>
                <w:rFonts w:ascii="Arial" w:hAnsi="Arial" w:cs="Arial"/>
              </w:rPr>
              <w:t xml:space="preserve">The Government has also published </w:t>
            </w:r>
            <w:hyperlink r:id="rId13" w:history="1">
              <w:r>
                <w:rPr>
                  <w:rStyle w:val="Hyperlink"/>
                  <w:rFonts w:ascii="Arial" w:hAnsi="Arial" w:cs="Arial"/>
                  <w:color w:val="auto"/>
                </w:rPr>
                <w:t>statistics</w:t>
              </w:r>
            </w:hyperlink>
            <w:r>
              <w:rPr>
                <w:rFonts w:ascii="Arial" w:hAnsi="Arial" w:cs="Arial"/>
              </w:rPr>
              <w:t xml:space="preserve"> on the two-child limit in its first year, which reveal:</w:t>
            </w:r>
          </w:p>
          <w:p w:rsidR="001D48BD" w:rsidRDefault="001D48BD">
            <w:pPr>
              <w:numPr>
                <w:ilvl w:val="0"/>
                <w:numId w:val="7"/>
              </w:numPr>
              <w:spacing w:before="100" w:beforeAutospacing="1" w:after="100" w:afterAutospacing="1" w:line="285" w:lineRule="atLeast"/>
              <w:rPr>
                <w:rFonts w:ascii="Arial" w:eastAsia="Times New Roman" w:hAnsi="Arial" w:cs="Arial"/>
              </w:rPr>
            </w:pPr>
            <w:r>
              <w:rPr>
                <w:rFonts w:ascii="Arial" w:eastAsia="Times New Roman" w:hAnsi="Arial" w:cs="Arial"/>
              </w:rPr>
              <w:t>73,530 households in the UK were affected by the two-child limit</w:t>
            </w:r>
          </w:p>
          <w:p w:rsidR="001D48BD" w:rsidRDefault="001D48BD">
            <w:pPr>
              <w:numPr>
                <w:ilvl w:val="0"/>
                <w:numId w:val="7"/>
              </w:numPr>
              <w:spacing w:before="100" w:beforeAutospacing="1" w:after="100" w:afterAutospacing="1" w:line="285" w:lineRule="atLeast"/>
              <w:rPr>
                <w:rFonts w:ascii="Arial" w:eastAsia="Times New Roman" w:hAnsi="Arial" w:cs="Arial"/>
              </w:rPr>
            </w:pPr>
            <w:r>
              <w:rPr>
                <w:rFonts w:ascii="Arial" w:eastAsia="Times New Roman" w:hAnsi="Arial" w:cs="Arial"/>
              </w:rPr>
              <w:t>70,620 (96 %) are not receiving a child element for at least one child in their household</w:t>
            </w:r>
          </w:p>
          <w:p w:rsidR="001D48BD" w:rsidRDefault="001D48BD">
            <w:pPr>
              <w:numPr>
                <w:ilvl w:val="0"/>
                <w:numId w:val="7"/>
              </w:numPr>
              <w:spacing w:before="100" w:beforeAutospacing="1" w:after="100" w:afterAutospacing="1" w:line="285" w:lineRule="atLeast"/>
              <w:rPr>
                <w:rFonts w:ascii="Arial" w:eastAsia="Times New Roman" w:hAnsi="Arial" w:cs="Arial"/>
              </w:rPr>
            </w:pPr>
            <w:r>
              <w:rPr>
                <w:rFonts w:ascii="Arial" w:eastAsia="Times New Roman" w:hAnsi="Arial" w:cs="Arial"/>
              </w:rPr>
              <w:t>2,900 households (4 %) are receiving an exception to the policy, of which 2,440 (84%) were due to multiple births, 270 (9%), were for non-parental care and 190 (7%) received an exception for non-consensual conception</w:t>
            </w:r>
          </w:p>
          <w:p w:rsidR="001D48BD" w:rsidRDefault="001D48BD">
            <w:pPr>
              <w:numPr>
                <w:ilvl w:val="0"/>
                <w:numId w:val="7"/>
              </w:numPr>
              <w:spacing w:before="100" w:beforeAutospacing="1" w:after="100" w:afterAutospacing="1" w:line="285" w:lineRule="atLeast"/>
              <w:rPr>
                <w:rFonts w:ascii="Arial" w:eastAsia="Times New Roman" w:hAnsi="Arial" w:cs="Arial"/>
              </w:rPr>
            </w:pPr>
            <w:r>
              <w:rPr>
                <w:rFonts w:ascii="Arial" w:eastAsia="Times New Roman" w:hAnsi="Arial" w:cs="Arial"/>
              </w:rPr>
              <w:t>59% of households affected by the policy are in work</w:t>
            </w:r>
          </w:p>
          <w:p w:rsidR="001D48BD" w:rsidRDefault="001D48BD">
            <w:pPr>
              <w:numPr>
                <w:ilvl w:val="0"/>
                <w:numId w:val="7"/>
              </w:numPr>
              <w:spacing w:before="100" w:beforeAutospacing="1" w:after="100" w:afterAutospacing="1" w:line="285" w:lineRule="atLeast"/>
              <w:rPr>
                <w:rFonts w:ascii="Arial" w:eastAsia="Times New Roman" w:hAnsi="Arial" w:cs="Arial"/>
              </w:rPr>
            </w:pPr>
            <w:r>
              <w:rPr>
                <w:rFonts w:ascii="Arial" w:eastAsia="Times New Roman" w:hAnsi="Arial" w:cs="Arial"/>
              </w:rPr>
              <w:t>62% of households affected by the policy are couples</w:t>
            </w:r>
          </w:p>
          <w:p w:rsidR="001D48BD" w:rsidRDefault="001D48BD">
            <w:pPr>
              <w:spacing w:before="100" w:beforeAutospacing="1" w:after="100" w:afterAutospacing="1" w:line="285" w:lineRule="atLeast"/>
              <w:rPr>
                <w:rFonts w:ascii="Arial" w:hAnsi="Arial" w:cs="Arial"/>
              </w:rPr>
            </w:pPr>
          </w:p>
          <w:p w:rsidR="001D48BD" w:rsidRDefault="001D48BD">
            <w:pPr>
              <w:pStyle w:val="ydp27e880beyiv7211945953xxmsolistparagraph"/>
              <w:ind w:firstLine="360"/>
              <w:rPr>
                <w:rFonts w:ascii="Arial" w:hAnsi="Arial" w:cs="Arial"/>
              </w:rPr>
            </w:pPr>
            <w:r>
              <w:rPr>
                <w:rFonts w:ascii="Arial" w:hAnsi="Arial" w:cs="Arial"/>
                <w:b/>
                <w:bCs/>
                <w:shd w:val="clear" w:color="auto" w:fill="00FF00"/>
              </w:rPr>
              <w:t>5.</w:t>
            </w:r>
            <w:r>
              <w:rPr>
                <w:rFonts w:ascii="Arial" w:hAnsi="Arial" w:cs="Arial"/>
                <w:shd w:val="clear" w:color="auto" w:fill="00FF00"/>
              </w:rPr>
              <w:t xml:space="preserve">    </w:t>
            </w:r>
            <w:r>
              <w:rPr>
                <w:rFonts w:ascii="Arial" w:hAnsi="Arial" w:cs="Arial"/>
                <w:b/>
                <w:bCs/>
                <w:u w:val="single"/>
                <w:shd w:val="clear" w:color="auto" w:fill="00FF00"/>
              </w:rPr>
              <w:t>Specialist Welfare Rights Workers Referrals for Tower Hamlets Residents</w:t>
            </w:r>
          </w:p>
          <w:p w:rsidR="001D48BD" w:rsidRDefault="001D48BD">
            <w:pPr>
              <w:pStyle w:val="ydp27e880beyiv7211945953xxmsonormal"/>
              <w:rPr>
                <w:rFonts w:ascii="Arial" w:hAnsi="Arial" w:cs="Arial"/>
              </w:rPr>
            </w:pPr>
            <w:r>
              <w:rPr>
                <w:rFonts w:ascii="Arial" w:hAnsi="Arial" w:cs="Arial"/>
              </w:rPr>
              <w:t> </w:t>
            </w: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4"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5" w:anchor="_blank" w:tgtFrame="_blank" w:history="1">
              <w:r>
                <w:rPr>
                  <w:rStyle w:val="Hyperlink"/>
                  <w:rFonts w:ascii="Arial" w:hAnsi="Arial" w:cs="Arial"/>
                  <w:color w:val="auto"/>
                </w:rPr>
                <w:t>www.thcan.org.uk/advice-agencies-information/</w:t>
              </w:r>
            </w:hyperlink>
          </w:p>
          <w:p w:rsidR="001D48BD" w:rsidRDefault="001D48BD">
            <w:pPr>
              <w:pStyle w:val="ydp27e880beyiv7211945953xxmsonormal"/>
              <w:rPr>
                <w:rFonts w:ascii="Arial" w:hAnsi="Arial" w:cs="Arial"/>
              </w:rPr>
            </w:pPr>
            <w:r>
              <w:rPr>
                <w:rFonts w:ascii="Arial" w:hAnsi="Arial" w:cs="Arial"/>
              </w:rPr>
              <w:t> </w:t>
            </w:r>
            <w:r>
              <w:rPr>
                <w:rFonts w:ascii="Arial" w:hAnsi="Arial" w:cs="Arial"/>
                <w:b/>
                <w:bCs/>
              </w:rPr>
              <w:t>Law Centre</w:t>
            </w:r>
            <w:r>
              <w:rPr>
                <w:rFonts w:ascii="Arial" w:hAnsi="Arial" w:cs="Arial"/>
              </w:rPr>
              <w:t xml:space="preserve">: Chris Parsons very limited capacity but to email or phone him, has no particular criteria </w:t>
            </w:r>
            <w:hyperlink r:id="rId16" w:tgtFrame="_blank" w:history="1">
              <w:r>
                <w:rPr>
                  <w:rStyle w:val="Hyperlink"/>
                  <w:rFonts w:ascii="Arial" w:hAnsi="Arial" w:cs="Arial"/>
                  <w:color w:val="auto"/>
                </w:rPr>
                <w:t>c.parsons@thlc.org.uk</w:t>
              </w:r>
            </w:hyperlink>
            <w:r>
              <w:rPr>
                <w:rFonts w:ascii="Arial" w:hAnsi="Arial" w:cs="Arial"/>
              </w:rPr>
              <w:t xml:space="preserve"> </w:t>
            </w:r>
          </w:p>
          <w:p w:rsidR="001D48BD" w:rsidRDefault="001D48BD">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17"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1D48BD" w:rsidRDefault="001D48BD">
            <w:pPr>
              <w:pStyle w:val="ydp27e880beyiv7211945953xxmsonormal"/>
              <w:rPr>
                <w:rFonts w:ascii="Arial" w:hAnsi="Arial" w:cs="Arial"/>
              </w:rPr>
            </w:pPr>
            <w:r>
              <w:rPr>
                <w:rFonts w:ascii="Arial" w:hAnsi="Arial" w:cs="Arial"/>
              </w:rPr>
              <w:t> </w:t>
            </w:r>
            <w:r>
              <w:rPr>
                <w:rFonts w:ascii="Arial" w:hAnsi="Arial" w:cs="Arial"/>
                <w:b/>
                <w:bCs/>
              </w:rPr>
              <w:t>CAB</w:t>
            </w:r>
            <w:r>
              <w:rPr>
                <w:rFonts w:ascii="Arial" w:hAnsi="Arial" w:cs="Arial"/>
              </w:rPr>
              <w:t xml:space="preserve"> advisor </w:t>
            </w:r>
            <w:proofErr w:type="spellStart"/>
            <w:r>
              <w:rPr>
                <w:rFonts w:ascii="Arial" w:hAnsi="Arial" w:cs="Arial"/>
              </w:rPr>
              <w:t>Eukay</w:t>
            </w:r>
            <w:proofErr w:type="spellEnd"/>
            <w:r>
              <w:rPr>
                <w:rFonts w:ascii="Arial" w:hAnsi="Arial" w:cs="Arial"/>
              </w:rPr>
              <w:t xml:space="preserve"> email </w:t>
            </w:r>
            <w:hyperlink r:id="rId18" w:tgtFrame="_blank" w:history="1">
              <w:r>
                <w:rPr>
                  <w:rStyle w:val="Hyperlink"/>
                  <w:rFonts w:ascii="Arial" w:hAnsi="Arial" w:cs="Arial"/>
                  <w:color w:val="auto"/>
                </w:rPr>
                <w:t>eukandu@eastendcab.org.uk</w:t>
              </w:r>
            </w:hyperlink>
            <w:r>
              <w:rPr>
                <w:rFonts w:ascii="Arial" w:hAnsi="Arial" w:cs="Arial"/>
              </w:rPr>
              <w:t xml:space="preserve">    Also their full drop in services sessions are available on:  </w:t>
            </w:r>
            <w:hyperlink r:id="rId19" w:anchor="_blank" w:tgtFrame="_blank" w:history="1">
              <w:r>
                <w:rPr>
                  <w:rStyle w:val="Hyperlink"/>
                  <w:rFonts w:ascii="Arial" w:hAnsi="Arial" w:cs="Arial"/>
                  <w:color w:val="auto"/>
                </w:rPr>
                <w:t>www.thcan.org.uk/advice-agencies-information/</w:t>
              </w:r>
            </w:hyperlink>
            <w:r>
              <w:rPr>
                <w:rFonts w:ascii="Arial" w:hAnsi="Arial" w:cs="Arial"/>
              </w:rPr>
              <w:t xml:space="preserve"> </w:t>
            </w:r>
          </w:p>
          <w:p w:rsidR="001D48BD" w:rsidRDefault="001D48BD">
            <w:pPr>
              <w:pStyle w:val="ydp27e880beyiv7211945953xxmsonormal"/>
              <w:rPr>
                <w:rFonts w:ascii="Arial" w:hAnsi="Arial" w:cs="Arial"/>
              </w:rPr>
            </w:pPr>
            <w:r>
              <w:rPr>
                <w:rFonts w:ascii="Arial" w:hAnsi="Arial" w:cs="Arial"/>
              </w:rPr>
              <w:t> </w:t>
            </w:r>
          </w:p>
        </w:tc>
        <w:tc>
          <w:tcPr>
            <w:tcW w:w="0" w:type="auto"/>
            <w:tcMar>
              <w:top w:w="0" w:type="dxa"/>
              <w:left w:w="300" w:type="dxa"/>
              <w:bottom w:w="0" w:type="dxa"/>
              <w:right w:w="0" w:type="dxa"/>
            </w:tcMar>
            <w:vAlign w:val="center"/>
            <w:hideMark/>
          </w:tcPr>
          <w:p w:rsidR="001D48BD" w:rsidRDefault="001D48BD">
            <w:pPr>
              <w:rPr>
                <w:rFonts w:ascii="Arial" w:hAnsi="Arial" w:cs="Arial"/>
              </w:rPr>
            </w:pPr>
            <w:r>
              <w:rPr>
                <w:rFonts w:ascii="Arial" w:hAnsi="Arial" w:cs="Arial"/>
              </w:rPr>
              <w:lastRenderedPageBreak/>
              <w:t>`</w:t>
            </w:r>
          </w:p>
        </w:tc>
        <w:tc>
          <w:tcPr>
            <w:tcW w:w="0" w:type="auto"/>
            <w:hideMark/>
          </w:tcPr>
          <w:p w:rsidR="001D48BD" w:rsidRDefault="001D48BD">
            <w:pPr>
              <w:rPr>
                <w:rFonts w:ascii="Arial" w:hAnsi="Arial" w:cs="Arial"/>
              </w:rPr>
            </w:pPr>
          </w:p>
        </w:tc>
      </w:tr>
    </w:tbl>
    <w:p w:rsidR="00B4689D" w:rsidRDefault="00B4689D" w:rsidP="001D48BD">
      <w:pPr>
        <w:ind w:right="95"/>
      </w:pPr>
    </w:p>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52590"/>
    <w:multiLevelType w:val="multilevel"/>
    <w:tmpl w:val="765657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BE1350"/>
    <w:multiLevelType w:val="hybridMultilevel"/>
    <w:tmpl w:val="F32EDE0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313A82"/>
    <w:multiLevelType w:val="hybridMultilevel"/>
    <w:tmpl w:val="B0484F18"/>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 w15:restartNumberingAfterBreak="0">
    <w:nsid w:val="667E3386"/>
    <w:multiLevelType w:val="hybridMultilevel"/>
    <w:tmpl w:val="34BCA10E"/>
    <w:lvl w:ilvl="0" w:tplc="B38802A0">
      <w:start w:val="1"/>
      <w:numFmt w:val="decimal"/>
      <w:lvlText w:val="%1."/>
      <w:lvlJc w:val="left"/>
      <w:pPr>
        <w:ind w:left="435" w:hanging="435"/>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A3D6D2D"/>
    <w:multiLevelType w:val="hybridMultilevel"/>
    <w:tmpl w:val="23D049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7B4313F1"/>
    <w:multiLevelType w:val="hybridMultilevel"/>
    <w:tmpl w:val="834C72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7C395C48"/>
    <w:multiLevelType w:val="multilevel"/>
    <w:tmpl w:val="F74C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BD"/>
    <w:rsid w:val="001D48BD"/>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F57AD-AA34-43C7-AE1B-9A1E0178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BD"/>
    <w:pPr>
      <w:spacing w:after="0" w:line="240" w:lineRule="auto"/>
    </w:pPr>
    <w:rPr>
      <w:szCs w:val="24"/>
      <w:lang w:eastAsia="en-GB"/>
    </w:rPr>
  </w:style>
  <w:style w:type="paragraph" w:styleId="Heading1">
    <w:name w:val="heading 1"/>
    <w:basedOn w:val="Normal"/>
    <w:link w:val="Heading1Char"/>
    <w:uiPriority w:val="9"/>
    <w:qFormat/>
    <w:rsid w:val="001D48BD"/>
    <w:pPr>
      <w:keepNext/>
      <w:spacing w:before="240"/>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BD"/>
    <w:rPr>
      <w:rFonts w:ascii="Calibri Light" w:hAnsi="Calibri Light"/>
      <w:color w:val="2E74B5"/>
      <w:kern w:val="36"/>
      <w:sz w:val="32"/>
      <w:szCs w:val="32"/>
      <w:lang w:eastAsia="en-GB"/>
    </w:rPr>
  </w:style>
  <w:style w:type="character" w:styleId="Hyperlink">
    <w:name w:val="Hyperlink"/>
    <w:basedOn w:val="DefaultParagraphFont"/>
    <w:uiPriority w:val="99"/>
    <w:semiHidden/>
    <w:unhideWhenUsed/>
    <w:rsid w:val="001D48BD"/>
    <w:rPr>
      <w:color w:val="0000FF"/>
      <w:u w:val="single"/>
    </w:rPr>
  </w:style>
  <w:style w:type="paragraph" w:styleId="NormalWeb">
    <w:name w:val="Normal (Web)"/>
    <w:basedOn w:val="Normal"/>
    <w:uiPriority w:val="99"/>
    <w:semiHidden/>
    <w:unhideWhenUsed/>
    <w:rsid w:val="001D48BD"/>
    <w:pPr>
      <w:spacing w:before="100" w:beforeAutospacing="1" w:after="100" w:afterAutospacing="1"/>
    </w:pPr>
  </w:style>
  <w:style w:type="paragraph" w:styleId="PlainText">
    <w:name w:val="Plain Text"/>
    <w:basedOn w:val="Normal"/>
    <w:link w:val="PlainTextChar"/>
    <w:uiPriority w:val="99"/>
    <w:semiHidden/>
    <w:unhideWhenUsed/>
    <w:rsid w:val="001D48BD"/>
    <w:rPr>
      <w:rFonts w:ascii="Consolas" w:hAnsi="Consolas" w:cs="Consolas"/>
      <w:sz w:val="21"/>
      <w:szCs w:val="21"/>
    </w:rPr>
  </w:style>
  <w:style w:type="character" w:customStyle="1" w:styleId="PlainTextChar">
    <w:name w:val="Plain Text Char"/>
    <w:basedOn w:val="DefaultParagraphFont"/>
    <w:link w:val="PlainText"/>
    <w:uiPriority w:val="99"/>
    <w:semiHidden/>
    <w:rsid w:val="001D48BD"/>
    <w:rPr>
      <w:rFonts w:ascii="Consolas" w:hAnsi="Consolas" w:cs="Consolas"/>
      <w:sz w:val="21"/>
      <w:szCs w:val="21"/>
      <w:lang w:eastAsia="en-GB"/>
    </w:rPr>
  </w:style>
  <w:style w:type="paragraph" w:styleId="ListParagraph">
    <w:name w:val="List Paragraph"/>
    <w:basedOn w:val="Normal"/>
    <w:uiPriority w:val="34"/>
    <w:qFormat/>
    <w:rsid w:val="001D48BD"/>
    <w:pPr>
      <w:ind w:left="720"/>
    </w:pPr>
  </w:style>
  <w:style w:type="paragraph" w:customStyle="1" w:styleId="ydp27e880beyiv7211945953xxmsonormal">
    <w:name w:val="ydp27e880beyiv7211945953xxmsonormal"/>
    <w:basedOn w:val="Normal"/>
    <w:uiPriority w:val="99"/>
    <w:semiHidden/>
    <w:rsid w:val="001D48BD"/>
    <w:pPr>
      <w:spacing w:before="100" w:beforeAutospacing="1" w:after="100" w:afterAutospacing="1"/>
    </w:pPr>
  </w:style>
  <w:style w:type="paragraph" w:customStyle="1" w:styleId="ydp27e880beyiv7211945953xxmsolistparagraph">
    <w:name w:val="ydp27e880beyiv7211945953xxmsolistparagraph"/>
    <w:basedOn w:val="Normal"/>
    <w:uiPriority w:val="99"/>
    <w:semiHidden/>
    <w:rsid w:val="001D48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nd-fit-note" TargetMode="External"/><Relationship Id="rId13" Type="http://schemas.openxmlformats.org/officeDocument/2006/relationships/hyperlink" Target="https://assets.publishing.service.gov.uk/government/uploads/system/uploads/attachment_data/file/719458/Two_children_and_exceptions_in_tax_credits_and_Universal_Credit_April_2018.pdf" TargetMode="External"/><Relationship Id="rId18" Type="http://schemas.openxmlformats.org/officeDocument/2006/relationships/hyperlink" Target="mailto:eukandu@eastendcab.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CKNEY.BDCCUSTOMERSERVICES1@DWP.GSI.GOV.UK" TargetMode="External"/><Relationship Id="rId12" Type="http://schemas.openxmlformats.org/officeDocument/2006/relationships/hyperlink" Target="https://www.gov.uk/government/publications/universal-credit-and-rented-housing--2" TargetMode="External"/><Relationship Id="rId17" Type="http://schemas.openxmlformats.org/officeDocument/2006/relationships/hyperlink" Target="mailto:steph@island-advice.org.uk" TargetMode="External"/><Relationship Id="rId2" Type="http://schemas.openxmlformats.org/officeDocument/2006/relationships/styles" Target="styles.xml"/><Relationship Id="rId16" Type="http://schemas.openxmlformats.org/officeDocument/2006/relationships/hyperlink" Target="mailto:c.parsons@thlc.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CRT@DWP.GSI.GOV.UK" TargetMode="External"/><Relationship Id="rId11" Type="http://schemas.openxmlformats.org/officeDocument/2006/relationships/hyperlink" Target="mailto:ews@cpag.org.uk" TargetMode="External"/><Relationship Id="rId5" Type="http://schemas.openxmlformats.org/officeDocument/2006/relationships/hyperlink" Target="http://www.thcan.org.uk" TargetMode="External"/><Relationship Id="rId15" Type="http://schemas.openxmlformats.org/officeDocument/2006/relationships/hyperlink" Target="http://www.thcan.org.uk/advice-agencies-information/" TargetMode="External"/><Relationship Id="rId10" Type="http://schemas.openxmlformats.org/officeDocument/2006/relationships/hyperlink" Target="https://childpovertyactiongroup.wufoo.com/forms/m1vc0zeg1sr9zgh/" TargetMode="External"/><Relationship Id="rId19" Type="http://schemas.openxmlformats.org/officeDocument/2006/relationships/hyperlink" Target="http://www.thcan.org.uk/advice-agencies-information/" TargetMode="External"/><Relationship Id="rId4" Type="http://schemas.openxmlformats.org/officeDocument/2006/relationships/webSettings" Target="webSettings.xml"/><Relationship Id="rId9" Type="http://schemas.openxmlformats.org/officeDocument/2006/relationships/hyperlink" Target="http://www.cpag.org.uk/sites/default/files/uploads/Early%20Warning%20System%20Top%20UC%20Issues%20July%202018.pdf" TargetMode="External"/><Relationship Id="rId14" Type="http://schemas.openxmlformats.org/officeDocument/2006/relationships/hyperlink" Target="mailto:admin@legaladvice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2018-10-10T10:49:00Z</dcterms:created>
  <dcterms:modified xsi:type="dcterms:W3CDTF">2018-10-10T10:53:00Z</dcterms:modified>
</cp:coreProperties>
</file>