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FF" w:rsidRDefault="007470FF" w:rsidP="007470FF">
      <w:pPr>
        <w:pStyle w:val="ydp27e880beyiv7211945953xxmsonormal"/>
        <w:jc w:val="center"/>
        <w:rPr>
          <w:rFonts w:ascii="Helvetica" w:hAnsi="Helvetica" w:cs="Helvetica"/>
          <w:color w:val="26282A"/>
          <w:sz w:val="20"/>
          <w:szCs w:val="20"/>
        </w:rPr>
      </w:pPr>
      <w:r>
        <w:rPr>
          <w:rFonts w:ascii="Arial" w:hAnsi="Arial" w:cs="Arial"/>
          <w:b/>
          <w:bCs/>
          <w:color w:val="26282A"/>
          <w:sz w:val="20"/>
          <w:szCs w:val="20"/>
        </w:rPr>
        <w:t xml:space="preserve">This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welfare rights advisors monthly information exchange, it is sent to around 200 individuals and organisations with an interest in welfare rights in Tower Hamlets and is available to see on the </w:t>
      </w:r>
      <w:hyperlink r:id="rId4" w:history="1">
        <w:r>
          <w:rPr>
            <w:rStyle w:val="Hyperlink"/>
            <w:rFonts w:ascii="Arial" w:hAnsi="Arial" w:cs="Arial"/>
            <w:b/>
            <w:bCs/>
            <w:sz w:val="20"/>
            <w:szCs w:val="20"/>
          </w:rPr>
          <w:t>www.thcan.org.uk</w:t>
        </w:r>
      </w:hyperlink>
      <w:r>
        <w:rPr>
          <w:rFonts w:ascii="Arial" w:hAnsi="Arial" w:cs="Arial"/>
          <w:b/>
          <w:bCs/>
          <w:color w:val="26282A"/>
          <w:sz w:val="20"/>
          <w:szCs w:val="20"/>
        </w:rPr>
        <w:t xml:space="preserve">  Up-to-date information on advice providers services and opening times are available on the website</w:t>
      </w:r>
    </w:p>
    <w:p w:rsidR="007470FF" w:rsidRDefault="007470FF" w:rsidP="007470FF">
      <w:pPr>
        <w:pStyle w:val="ydp27e880beyiv7211945953xxmsonormal"/>
        <w:rPr>
          <w:rFonts w:ascii="Helvetica" w:hAnsi="Helvetica" w:cs="Helvetica"/>
          <w:sz w:val="20"/>
          <w:szCs w:val="20"/>
        </w:rPr>
      </w:pPr>
    </w:p>
    <w:p w:rsidR="007470FF" w:rsidRDefault="007470FF" w:rsidP="007470FF">
      <w:pPr>
        <w:pStyle w:val="ydp27e880beyiv7211945953xxmsonormal"/>
        <w:jc w:val="center"/>
        <w:rPr>
          <w:rFonts w:ascii="Arial" w:hAnsi="Arial" w:cs="Arial"/>
        </w:rPr>
      </w:pPr>
      <w:bookmarkStart w:id="0" w:name="_GoBack"/>
      <w:r>
        <w:rPr>
          <w:rFonts w:ascii="Arial" w:hAnsi="Arial" w:cs="Arial"/>
          <w:b/>
          <w:bCs/>
          <w:u w:val="single"/>
          <w:shd w:val="clear" w:color="auto" w:fill="00FFFF"/>
        </w:rPr>
        <w:t xml:space="preserve">Tower Hamlets Welfare Rights Advisors Information Exchange </w:t>
      </w:r>
      <w:r>
        <w:rPr>
          <w:rFonts w:ascii="Arial" w:hAnsi="Arial" w:cs="Arial"/>
          <w:b/>
          <w:bCs/>
          <w:u w:val="single"/>
          <w:shd w:val="clear" w:color="auto" w:fill="00FFFF"/>
        </w:rPr>
        <w:t>– July</w:t>
      </w:r>
      <w:r>
        <w:rPr>
          <w:rFonts w:ascii="Arial" w:hAnsi="Arial" w:cs="Arial"/>
          <w:b/>
          <w:bCs/>
          <w:u w:val="single"/>
          <w:shd w:val="clear" w:color="auto" w:fill="00FFFF"/>
        </w:rPr>
        <w:t xml:space="preserve">  2018</w:t>
      </w:r>
    </w:p>
    <w:bookmarkEnd w:id="0"/>
    <w:p w:rsidR="007470FF" w:rsidRDefault="007470FF" w:rsidP="007470FF">
      <w:pPr>
        <w:pStyle w:val="ydp27e880beyiv7211945953xxmsonormal"/>
        <w:ind w:left="360"/>
        <w:rPr>
          <w:rFonts w:ascii="Arial" w:hAnsi="Arial" w:cs="Arial"/>
        </w:rPr>
      </w:pPr>
      <w:r>
        <w:rPr>
          <w:rFonts w:ascii="Arial" w:hAnsi="Arial" w:cs="Arial"/>
        </w:rPr>
        <w:t> </w:t>
      </w:r>
    </w:p>
    <w:p w:rsidR="007470FF" w:rsidRDefault="007470FF" w:rsidP="007470FF">
      <w:pPr>
        <w:pStyle w:val="ydp27e880beyiv7211945953xxmsolistparagraph"/>
        <w:ind w:left="795"/>
        <w:rPr>
          <w:rFonts w:ascii="Arial" w:hAnsi="Arial" w:cs="Arial"/>
        </w:rPr>
      </w:pPr>
      <w:r>
        <w:rPr>
          <w:rFonts w:ascii="Arial" w:hAnsi="Arial" w:cs="Arial"/>
          <w:b/>
          <w:bCs/>
          <w:u w:val="single"/>
          <w:shd w:val="clear" w:color="auto" w:fill="00FF00"/>
        </w:rPr>
        <w:t>1.    NEXT Welfare Rights Advisors Forum Meeting –  20</w:t>
      </w:r>
      <w:r>
        <w:rPr>
          <w:rFonts w:ascii="Arial" w:hAnsi="Arial" w:cs="Arial"/>
          <w:b/>
          <w:bCs/>
          <w:u w:val="single"/>
          <w:shd w:val="clear" w:color="auto" w:fill="00FF00"/>
          <w:vertAlign w:val="superscript"/>
        </w:rPr>
        <w:t>th</w:t>
      </w:r>
      <w:r>
        <w:rPr>
          <w:rFonts w:ascii="Arial" w:hAnsi="Arial" w:cs="Arial"/>
          <w:b/>
          <w:bCs/>
          <w:u w:val="single"/>
          <w:shd w:val="clear" w:color="auto" w:fill="00FF00"/>
        </w:rPr>
        <w:t xml:space="preserve"> September 2-4 pm venue to be confirmed</w:t>
      </w:r>
    </w:p>
    <w:p w:rsidR="007470FF" w:rsidRDefault="007470FF" w:rsidP="007470FF">
      <w:pPr>
        <w:pStyle w:val="ydp27e880beyiv7211945953xxmsolistparagraph"/>
        <w:rPr>
          <w:rFonts w:ascii="Arial" w:hAnsi="Arial" w:cs="Arial"/>
        </w:rPr>
      </w:pPr>
      <w:r>
        <w:rPr>
          <w:rFonts w:ascii="Arial" w:hAnsi="Arial" w:cs="Arial"/>
        </w:rPr>
        <w:t>Minutes of last Welfare Benefit Caseworkers not completed yet will send with next information exchange</w:t>
      </w:r>
    </w:p>
    <w:p w:rsidR="007470FF" w:rsidRDefault="007470FF" w:rsidP="007470FF">
      <w:pPr>
        <w:pStyle w:val="ydp27e880beyiv7211945953xxmsolistparagraph"/>
        <w:rPr>
          <w:rFonts w:ascii="Arial" w:hAnsi="Arial" w:cs="Arial"/>
        </w:rPr>
      </w:pPr>
      <w:r>
        <w:rPr>
          <w:rFonts w:ascii="Arial" w:hAnsi="Arial" w:cs="Arial"/>
        </w:rPr>
        <w:t> </w:t>
      </w:r>
      <w:r>
        <w:rPr>
          <w:rFonts w:ascii="Arial" w:hAnsi="Arial" w:cs="Arial"/>
          <w:b/>
          <w:bCs/>
        </w:rPr>
        <w:t> </w:t>
      </w:r>
    </w:p>
    <w:p w:rsidR="007470FF" w:rsidRDefault="007470FF" w:rsidP="007470FF">
      <w:pPr>
        <w:pStyle w:val="ydp27e880beyiv7211945953xxmsolistparagraph"/>
        <w:ind w:left="795"/>
        <w:rPr>
          <w:rFonts w:ascii="Arial" w:hAnsi="Arial" w:cs="Arial"/>
          <w:b/>
          <w:bCs/>
          <w:u w:val="single"/>
          <w:shd w:val="clear" w:color="auto" w:fill="00FF00"/>
        </w:rPr>
      </w:pPr>
      <w:r>
        <w:rPr>
          <w:rFonts w:ascii="Arial" w:hAnsi="Arial" w:cs="Arial"/>
          <w:b/>
          <w:bCs/>
          <w:shd w:val="clear" w:color="auto" w:fill="00FF00"/>
        </w:rPr>
        <w:t>2.</w:t>
      </w:r>
      <w:r>
        <w:rPr>
          <w:rFonts w:ascii="Arial" w:hAnsi="Arial" w:cs="Arial"/>
          <w:shd w:val="clear" w:color="auto" w:fill="00FF00"/>
        </w:rPr>
        <w:t xml:space="preserve">      </w:t>
      </w:r>
      <w:r>
        <w:rPr>
          <w:rFonts w:ascii="Arial" w:hAnsi="Arial" w:cs="Arial"/>
          <w:b/>
          <w:bCs/>
          <w:u w:val="single"/>
          <w:shd w:val="clear" w:color="auto" w:fill="00FF00"/>
        </w:rPr>
        <w:t>Advice Worker Training Project   recruiting NOW –- information sessions start next week</w:t>
      </w:r>
    </w:p>
    <w:p w:rsidR="007470FF" w:rsidRDefault="007470FF" w:rsidP="007470FF">
      <w:pPr>
        <w:pStyle w:val="ydp27e880beyiv7211945953xxmsolistparagraph"/>
        <w:ind w:left="795"/>
        <w:rPr>
          <w:rFonts w:ascii="Arial" w:hAnsi="Arial" w:cs="Arial"/>
          <w:b/>
          <w:bCs/>
          <w:u w:val="single"/>
          <w:shd w:val="clear" w:color="auto" w:fill="00FF00"/>
        </w:rPr>
      </w:pPr>
    </w:p>
    <w:p w:rsidR="007470FF" w:rsidRDefault="007470FF" w:rsidP="007470FF">
      <w:pPr>
        <w:pStyle w:val="ydp27e880beyiv7211945953xxmsolistparagraph"/>
        <w:rPr>
          <w:rFonts w:ascii="Arial" w:hAnsi="Arial" w:cs="Arial"/>
        </w:rPr>
      </w:pPr>
      <w:r>
        <w:rPr>
          <w:rFonts w:ascii="Arial" w:hAnsi="Arial" w:cs="Arial"/>
          <w:b/>
          <w:bCs/>
          <w:shd w:val="clear" w:color="auto" w:fill="00FF00"/>
        </w:rPr>
        <w:t>See attached poster please display//refer/promote – course starts September</w:t>
      </w:r>
      <w:r>
        <w:rPr>
          <w:rFonts w:ascii="Arial" w:hAnsi="Arial" w:cs="Arial"/>
          <w:b/>
          <w:bCs/>
          <w:color w:val="1F497D"/>
          <w:shd w:val="clear" w:color="auto" w:fill="00FF00"/>
        </w:rPr>
        <w:t xml:space="preserve"> </w:t>
      </w:r>
      <w:r>
        <w:rPr>
          <w:rFonts w:ascii="Arial" w:hAnsi="Arial" w:cs="Arial"/>
          <w:b/>
          <w:bCs/>
          <w:shd w:val="clear" w:color="auto" w:fill="00FF00"/>
        </w:rPr>
        <w:t>– also if you are able to offer an advice work placement to a volunteer contact me</w:t>
      </w:r>
    </w:p>
    <w:p w:rsidR="007470FF" w:rsidRDefault="007470FF" w:rsidP="007470FF">
      <w:pPr>
        <w:pStyle w:val="EventInfo"/>
        <w:rPr>
          <w:rFonts w:ascii="Arial" w:hAnsi="Arial" w:cs="Arial"/>
          <w:b/>
          <w:bCs/>
          <w:sz w:val="24"/>
          <w:szCs w:val="24"/>
          <w:lang w:val="en-US" w:eastAsia="en-US"/>
        </w:rPr>
      </w:pPr>
      <w:r>
        <w:rPr>
          <w:rFonts w:ascii="Arial" w:hAnsi="Arial" w:cs="Arial"/>
          <w:b/>
          <w:bCs/>
          <w:color w:val="C00000"/>
          <w:sz w:val="24"/>
          <w:szCs w:val="24"/>
          <w:u w:val="single"/>
          <w:lang w:val="en-US"/>
        </w:rPr>
        <w:t>Recruitment/Information Sessions – just turn up   -  Email for application form and further information;   </w:t>
      </w:r>
      <w:hyperlink r:id="rId5" w:history="1">
        <w:r>
          <w:rPr>
            <w:rStyle w:val="Hyperlink"/>
            <w:rFonts w:ascii="Arial" w:hAnsi="Arial" w:cs="Arial"/>
            <w:b/>
            <w:bCs/>
            <w:color w:val="C00000"/>
            <w:sz w:val="24"/>
            <w:szCs w:val="24"/>
            <w:lang w:val="en-US"/>
            <w14:ligatures w14:val="none"/>
          </w:rPr>
          <w:t>jo.ellis@island-advice.org.uk</w:t>
        </w:r>
      </w:hyperlink>
    </w:p>
    <w:p w:rsidR="007470FF" w:rsidRDefault="007470FF" w:rsidP="007470FF">
      <w:pPr>
        <w:rPr>
          <w:rFonts w:ascii="Arial" w:hAnsi="Arial" w:cs="Arial"/>
          <w:b/>
          <w:bCs/>
          <w:color w:val="C00000"/>
        </w:rPr>
      </w:pPr>
    </w:p>
    <w:p w:rsidR="007470FF" w:rsidRDefault="007470FF" w:rsidP="007470FF">
      <w:pPr>
        <w:pStyle w:val="EventInfo"/>
        <w:rPr>
          <w:rFonts w:ascii="Arial" w:hAnsi="Arial" w:cs="Arial"/>
          <w:color w:val="auto"/>
          <w:sz w:val="24"/>
          <w:szCs w:val="24"/>
          <w:lang w:val="en-US"/>
        </w:rPr>
      </w:pPr>
      <w:r>
        <w:rPr>
          <w:rFonts w:ascii="Arial" w:hAnsi="Arial" w:cs="Arial"/>
          <w:color w:val="auto"/>
          <w:sz w:val="24"/>
          <w:szCs w:val="24"/>
          <w:lang w:val="en-US"/>
        </w:rPr>
        <w:t>30</w:t>
      </w:r>
      <w:r>
        <w:rPr>
          <w:rFonts w:ascii="Arial" w:hAnsi="Arial" w:cs="Arial"/>
          <w:color w:val="auto"/>
          <w:sz w:val="24"/>
          <w:szCs w:val="24"/>
          <w:vertAlign w:val="superscript"/>
          <w:lang w:val="en-US"/>
        </w:rPr>
        <w:t>th</w:t>
      </w:r>
      <w:r>
        <w:rPr>
          <w:rFonts w:ascii="Arial" w:hAnsi="Arial" w:cs="Arial"/>
          <w:color w:val="auto"/>
          <w:sz w:val="24"/>
          <w:szCs w:val="24"/>
          <w:lang w:val="en-US"/>
        </w:rPr>
        <w:t xml:space="preserve"> July 10.30am  - 12.30              Account 3  -  3 </w:t>
      </w:r>
      <w:proofErr w:type="spellStart"/>
      <w:r>
        <w:rPr>
          <w:rFonts w:ascii="Arial" w:hAnsi="Arial" w:cs="Arial"/>
          <w:color w:val="auto"/>
          <w:sz w:val="24"/>
          <w:szCs w:val="24"/>
          <w:lang w:val="en-US"/>
        </w:rPr>
        <w:t>Birkbeck</w:t>
      </w:r>
      <w:proofErr w:type="spellEnd"/>
      <w:r>
        <w:rPr>
          <w:rFonts w:ascii="Arial" w:hAnsi="Arial" w:cs="Arial"/>
          <w:color w:val="auto"/>
          <w:sz w:val="24"/>
          <w:szCs w:val="24"/>
          <w:lang w:val="en-US"/>
        </w:rPr>
        <w:t xml:space="preserve"> St, London E2 6JY  -  </w:t>
      </w:r>
    </w:p>
    <w:p w:rsidR="007470FF" w:rsidRDefault="007470FF" w:rsidP="007470FF">
      <w:pPr>
        <w:pStyle w:val="EventInfo"/>
        <w:rPr>
          <w:rFonts w:ascii="Arial" w:hAnsi="Arial" w:cs="Arial"/>
          <w:color w:val="auto"/>
          <w:sz w:val="24"/>
          <w:szCs w:val="24"/>
          <w:lang w:val="en-US"/>
        </w:rPr>
      </w:pPr>
    </w:p>
    <w:p w:rsidR="007470FF" w:rsidRDefault="007470FF" w:rsidP="007470FF">
      <w:pPr>
        <w:pStyle w:val="EventInfo"/>
        <w:rPr>
          <w:rFonts w:ascii="Arial" w:hAnsi="Arial" w:cs="Arial"/>
          <w:color w:val="auto"/>
          <w:sz w:val="24"/>
          <w:szCs w:val="24"/>
          <w:lang w:val="en-US"/>
        </w:rPr>
      </w:pPr>
      <w:r>
        <w:rPr>
          <w:rFonts w:ascii="Arial" w:hAnsi="Arial" w:cs="Arial"/>
          <w:color w:val="auto"/>
          <w:sz w:val="24"/>
          <w:szCs w:val="24"/>
          <w:lang w:val="en-US"/>
        </w:rPr>
        <w:t>2</w:t>
      </w:r>
      <w:r>
        <w:rPr>
          <w:rFonts w:ascii="Arial" w:hAnsi="Arial" w:cs="Arial"/>
          <w:color w:val="auto"/>
          <w:sz w:val="24"/>
          <w:szCs w:val="24"/>
          <w:vertAlign w:val="superscript"/>
          <w:lang w:val="en-US"/>
        </w:rPr>
        <w:t>nd</w:t>
      </w:r>
      <w:r>
        <w:rPr>
          <w:rFonts w:ascii="Arial" w:hAnsi="Arial" w:cs="Arial"/>
          <w:color w:val="auto"/>
          <w:sz w:val="24"/>
          <w:szCs w:val="24"/>
          <w:lang w:val="en-US"/>
        </w:rPr>
        <w:t xml:space="preserve"> August 2 – 4pm                          Bromley by Bow Centre -  Conference room, St Leonard's St, Bromley By Bow, E3 3BT</w:t>
      </w:r>
    </w:p>
    <w:p w:rsidR="007470FF" w:rsidRDefault="007470FF" w:rsidP="007470FF">
      <w:pPr>
        <w:pStyle w:val="EventInfo"/>
        <w:rPr>
          <w:rFonts w:ascii="Arial" w:hAnsi="Arial" w:cs="Arial"/>
          <w:color w:val="auto"/>
          <w:sz w:val="24"/>
          <w:szCs w:val="24"/>
          <w:lang w:val="en-US"/>
        </w:rPr>
      </w:pPr>
    </w:p>
    <w:p w:rsidR="007470FF" w:rsidRDefault="007470FF" w:rsidP="007470FF">
      <w:pPr>
        <w:pStyle w:val="EventInfo"/>
        <w:rPr>
          <w:rFonts w:ascii="Arial" w:hAnsi="Arial" w:cs="Arial"/>
          <w:color w:val="auto"/>
          <w:sz w:val="24"/>
          <w:szCs w:val="24"/>
          <w:lang w:val="en-US"/>
        </w:rPr>
      </w:pPr>
      <w:r>
        <w:rPr>
          <w:rFonts w:ascii="Arial" w:hAnsi="Arial" w:cs="Arial"/>
          <w:color w:val="auto"/>
          <w:sz w:val="24"/>
          <w:szCs w:val="24"/>
          <w:lang w:val="en-US"/>
        </w:rPr>
        <w:t xml:space="preserve">28th Aug 11am - 1pm                      </w:t>
      </w:r>
      <w:proofErr w:type="spellStart"/>
      <w:r>
        <w:rPr>
          <w:rFonts w:ascii="Arial" w:hAnsi="Arial" w:cs="Arial"/>
          <w:color w:val="auto"/>
          <w:sz w:val="24"/>
          <w:szCs w:val="24"/>
          <w:lang w:val="en-US"/>
        </w:rPr>
        <w:t>Limehouse</w:t>
      </w:r>
      <w:proofErr w:type="spellEnd"/>
      <w:r>
        <w:rPr>
          <w:rFonts w:ascii="Arial" w:hAnsi="Arial" w:cs="Arial"/>
          <w:color w:val="auto"/>
          <w:sz w:val="24"/>
          <w:szCs w:val="24"/>
          <w:lang w:val="en-US"/>
        </w:rPr>
        <w:t xml:space="preserve"> Project, St Anne Street, 789-791 Commercial Rd, E14 7HG</w:t>
      </w:r>
    </w:p>
    <w:p w:rsidR="007470FF" w:rsidRDefault="007470FF" w:rsidP="007470FF">
      <w:pPr>
        <w:pStyle w:val="EventInfo"/>
        <w:rPr>
          <w:rFonts w:ascii="Arial" w:hAnsi="Arial" w:cs="Arial"/>
          <w:color w:val="auto"/>
          <w:sz w:val="24"/>
          <w:szCs w:val="24"/>
          <w:lang w:val="en-US"/>
        </w:rPr>
      </w:pPr>
    </w:p>
    <w:p w:rsidR="007470FF" w:rsidRDefault="007470FF" w:rsidP="007470FF">
      <w:pPr>
        <w:pStyle w:val="EventInfo"/>
        <w:rPr>
          <w:rFonts w:ascii="Arial" w:hAnsi="Arial" w:cs="Arial"/>
          <w:color w:val="auto"/>
          <w:sz w:val="24"/>
          <w:szCs w:val="24"/>
          <w:lang w:val="en-US"/>
        </w:rPr>
      </w:pPr>
    </w:p>
    <w:p w:rsidR="007470FF" w:rsidRDefault="007470FF" w:rsidP="007470FF">
      <w:pPr>
        <w:pStyle w:val="EventInfo"/>
        <w:rPr>
          <w:rFonts w:ascii="Arial" w:hAnsi="Arial" w:cs="Arial"/>
          <w:sz w:val="24"/>
          <w:szCs w:val="24"/>
          <w:lang w:val="en-US"/>
        </w:rPr>
      </w:pPr>
    </w:p>
    <w:p w:rsidR="007470FF" w:rsidRDefault="007470FF" w:rsidP="007470FF">
      <w:pPr>
        <w:pStyle w:val="ydp27e880beyiv7211945953xxmsolistparagraph"/>
        <w:ind w:firstLine="720"/>
        <w:rPr>
          <w:rFonts w:ascii="Arial" w:hAnsi="Arial" w:cs="Arial"/>
        </w:rPr>
      </w:pPr>
      <w:r>
        <w:rPr>
          <w:rFonts w:ascii="Arial" w:hAnsi="Arial" w:cs="Arial"/>
          <w:b/>
          <w:bCs/>
          <w:u w:val="single"/>
          <w:shd w:val="clear" w:color="auto" w:fill="00FF00"/>
        </w:rPr>
        <w:t>3.</w:t>
      </w:r>
      <w:r>
        <w:rPr>
          <w:rFonts w:ascii="Arial" w:hAnsi="Arial" w:cs="Arial"/>
          <w:b/>
          <w:bCs/>
          <w:u w:val="single"/>
        </w:rPr>
        <w:t xml:space="preserve">    </w:t>
      </w:r>
      <w:r>
        <w:rPr>
          <w:rFonts w:ascii="Arial" w:hAnsi="Arial" w:cs="Arial"/>
          <w:b/>
          <w:bCs/>
          <w:u w:val="single"/>
          <w:shd w:val="clear" w:color="auto" w:fill="00FF00"/>
        </w:rPr>
        <w:t xml:space="preserve">Welfare Rights -  Free Training Session  – email me to book place </w:t>
      </w:r>
    </w:p>
    <w:p w:rsidR="007470FF" w:rsidRDefault="007470FF" w:rsidP="007470FF">
      <w:pPr>
        <w:pStyle w:val="ydp27e880beyiv7211945953xxmsonormal"/>
        <w:rPr>
          <w:rFonts w:ascii="Arial" w:hAnsi="Arial" w:cs="Arial"/>
        </w:rPr>
      </w:pPr>
      <w:r>
        <w:rPr>
          <w:rFonts w:ascii="Arial" w:hAnsi="Arial" w:cs="Arial"/>
        </w:rPr>
        <w:t>  No Training sessions until September</w:t>
      </w:r>
    </w:p>
    <w:p w:rsidR="007470FF" w:rsidRDefault="007470FF" w:rsidP="007470FF">
      <w:pPr>
        <w:pStyle w:val="NormalWeb"/>
        <w:spacing w:beforeAutospacing="0" w:after="270" w:afterAutospacing="0"/>
        <w:ind w:left="360"/>
        <w:rPr>
          <w:rFonts w:ascii="Arial" w:hAnsi="Arial" w:cs="Arial"/>
        </w:rPr>
      </w:pPr>
      <w:r>
        <w:rPr>
          <w:rFonts w:ascii="Arial" w:hAnsi="Arial" w:cs="Arial"/>
          <w:b/>
          <w:bCs/>
        </w:rPr>
        <w:t xml:space="preserve">4.    </w:t>
      </w:r>
      <w:r>
        <w:rPr>
          <w:rFonts w:ascii="Arial" w:hAnsi="Arial" w:cs="Arial"/>
          <w:b/>
          <w:bCs/>
          <w:u w:val="single"/>
          <w:shd w:val="clear" w:color="auto" w:fill="00FF00"/>
        </w:rPr>
        <w:t xml:space="preserve">Other information / Services </w:t>
      </w:r>
    </w:p>
    <w:p w:rsidR="007470FF" w:rsidRDefault="007470FF" w:rsidP="007470FF">
      <w:pPr>
        <w:rPr>
          <w:rFonts w:ascii="Arial" w:hAnsi="Arial" w:cs="Arial"/>
        </w:rPr>
      </w:pPr>
      <w:r>
        <w:rPr>
          <w:rFonts w:ascii="Arial" w:hAnsi="Arial" w:cs="Arial"/>
        </w:rPr>
        <w:t xml:space="preserve">A)        We have recently had some issues with clients with fluctuating income difficulties with housing benefit –clients seem to be getting asked to provide their wage slips every time income changes (and with 0 hours contracts this can be every week) – it is possible for housing benefit to use an ‘average’ of past 5 </w:t>
      </w:r>
      <w:r>
        <w:rPr>
          <w:rFonts w:ascii="Arial" w:hAnsi="Arial" w:cs="Arial"/>
        </w:rPr>
        <w:lastRenderedPageBreak/>
        <w:t xml:space="preserve">weeks/2months or even13 weeks to avoid this and where clients are having problems due to fluctuating incomes client/advisor can ask for an average income to be used instead of weekly.  Clive </w:t>
      </w:r>
      <w:proofErr w:type="spellStart"/>
      <w:r>
        <w:rPr>
          <w:rFonts w:ascii="Arial" w:hAnsi="Arial" w:cs="Arial"/>
        </w:rPr>
        <w:t>Buckman</w:t>
      </w:r>
      <w:proofErr w:type="spellEnd"/>
      <w:r>
        <w:rPr>
          <w:rFonts w:ascii="Arial" w:hAnsi="Arial" w:cs="Arial"/>
        </w:rPr>
        <w:t xml:space="preserve"> has given guidance on   </w:t>
      </w:r>
    </w:p>
    <w:p w:rsidR="007470FF" w:rsidRDefault="007470FF" w:rsidP="007470FF">
      <w:pPr>
        <w:rPr>
          <w:rFonts w:ascii="Arial" w:hAnsi="Arial" w:cs="Arial"/>
        </w:rPr>
      </w:pPr>
    </w:p>
    <w:p w:rsidR="007470FF" w:rsidRDefault="007470FF" w:rsidP="007470FF">
      <w:pPr>
        <w:rPr>
          <w:rFonts w:ascii="Arial" w:hAnsi="Arial" w:cs="Arial"/>
          <w:i/>
          <w:iCs/>
          <w:lang w:eastAsia="en-US"/>
        </w:rPr>
      </w:pPr>
      <w:r>
        <w:rPr>
          <w:rFonts w:ascii="Arial" w:hAnsi="Arial" w:cs="Arial"/>
          <w:i/>
          <w:iCs/>
        </w:rPr>
        <w:t>‘W</w:t>
      </w:r>
      <w:r>
        <w:rPr>
          <w:rFonts w:ascii="Arial" w:hAnsi="Arial" w:cs="Arial"/>
          <w:i/>
          <w:iCs/>
          <w:lang w:eastAsia="en-US"/>
        </w:rPr>
        <w:t>e normally assess HB/CTR for working people based on their average pay over a 5 week or two month period. Regulations authorise us to use an average over a longer period if this gives a better reflection of the claimant’s wages. We usually ask claimants whose wages fluctuate to provide 13 weeks’ payslips every 3 months. It’s advisable for them to include a covering note drawing our attention to any weeks they have received  no pay and pointing out that they have not had a change in circumstance. It is important that people do not wait until they have 13 payslips before making a new HB claim as we cannot backdate for more than a month and can only backdate for that long when a claimant has good cause for their delay in claiming. Not having pay slips is not a good cause for a delay: the claimant can always submit a claim and provide payslips later’.</w:t>
      </w:r>
    </w:p>
    <w:p w:rsidR="007470FF" w:rsidRDefault="007470FF" w:rsidP="007470FF">
      <w:pPr>
        <w:pStyle w:val="ListParagraph"/>
        <w:shd w:val="clear" w:color="auto" w:fill="FFFFFF"/>
        <w:spacing w:before="100" w:beforeAutospacing="1" w:after="100" w:afterAutospacing="1" w:line="330" w:lineRule="atLeast"/>
        <w:ind w:left="360" w:hanging="360"/>
        <w:rPr>
          <w:rFonts w:ascii="Arial" w:hAnsi="Arial" w:cs="Arial"/>
          <w:spacing w:val="8"/>
        </w:rPr>
      </w:pPr>
      <w:r>
        <w:rPr>
          <w:rFonts w:ascii="Arial" w:hAnsi="Arial" w:cs="Arial"/>
          <w:color w:val="1F497D"/>
          <w:spacing w:val="8"/>
        </w:rPr>
        <w:t>B)</w:t>
      </w:r>
      <w:r>
        <w:rPr>
          <w:color w:val="1F497D"/>
          <w:spacing w:val="8"/>
          <w:sz w:val="14"/>
          <w:szCs w:val="14"/>
        </w:rPr>
        <w:t xml:space="preserve">  </w:t>
      </w:r>
      <w:r>
        <w:rPr>
          <w:rFonts w:ascii="Arial" w:hAnsi="Arial" w:cs="Arial"/>
          <w:spacing w:val="8"/>
        </w:rPr>
        <w:t>    DWP newsletter June attached</w:t>
      </w:r>
    </w:p>
    <w:p w:rsidR="007470FF" w:rsidRDefault="007470FF" w:rsidP="007470FF">
      <w:pPr>
        <w:pStyle w:val="ydp27e880beyiv7211945953xxmsolistparagraph"/>
        <w:rPr>
          <w:rFonts w:ascii="Arial" w:hAnsi="Arial" w:cs="Arial"/>
          <w:b/>
          <w:bCs/>
          <w:color w:val="1F497D"/>
          <w:shd w:val="clear" w:color="auto" w:fill="00FF00"/>
        </w:rPr>
      </w:pPr>
    </w:p>
    <w:p w:rsidR="007470FF" w:rsidRDefault="007470FF" w:rsidP="007470FF">
      <w:pPr>
        <w:pStyle w:val="ydp27e880beyiv7211945953xxmsolistparagraph"/>
        <w:ind w:firstLine="360"/>
        <w:rPr>
          <w:rFonts w:ascii="Arial" w:hAnsi="Arial" w:cs="Arial"/>
        </w:rPr>
      </w:pPr>
      <w:r>
        <w:rPr>
          <w:rFonts w:ascii="Arial" w:hAnsi="Arial" w:cs="Arial"/>
          <w:b/>
          <w:bCs/>
          <w:shd w:val="clear" w:color="auto" w:fill="00FF00"/>
        </w:rPr>
        <w:t>5.</w:t>
      </w:r>
      <w:r>
        <w:rPr>
          <w:rFonts w:ascii="Arial" w:hAnsi="Arial" w:cs="Arial"/>
          <w:shd w:val="clear" w:color="auto" w:fill="00FF00"/>
        </w:rPr>
        <w:t xml:space="preserve">    </w:t>
      </w:r>
      <w:r>
        <w:rPr>
          <w:rFonts w:ascii="Arial" w:hAnsi="Arial" w:cs="Arial"/>
          <w:b/>
          <w:bCs/>
          <w:u w:val="single"/>
          <w:shd w:val="clear" w:color="auto" w:fill="00FF00"/>
        </w:rPr>
        <w:t>Specialist Welfare Rights Workers Referrals for Tower Hamlets Residents</w:t>
      </w:r>
    </w:p>
    <w:p w:rsidR="007470FF" w:rsidRDefault="007470FF" w:rsidP="007470FF">
      <w:pPr>
        <w:pStyle w:val="ydp27e880beyiv7211945953xxmsonormal"/>
        <w:rPr>
          <w:rFonts w:ascii="Arial" w:hAnsi="Arial" w:cs="Arial"/>
        </w:rPr>
      </w:pPr>
      <w:r>
        <w:rPr>
          <w:rFonts w:ascii="Arial" w:hAnsi="Arial" w:cs="Arial"/>
        </w:rPr>
        <w:t> </w:t>
      </w:r>
      <w:r>
        <w:rPr>
          <w:rFonts w:ascii="Arial" w:hAnsi="Arial" w:cs="Arial"/>
          <w:b/>
          <w:bCs/>
        </w:rPr>
        <w:t>Legal Advice Centre</w:t>
      </w:r>
      <w:r>
        <w:rPr>
          <w:rFonts w:ascii="Arial" w:hAnsi="Arial" w:cs="Arial"/>
        </w:rPr>
        <w:t>: Only take referrals for appeals when got the appeal bundle, not Mandatory Reconsideration.  Otherwise can be ‘signposted’  (</w:t>
      </w:r>
      <w:proofErr w:type="spellStart"/>
      <w:r>
        <w:rPr>
          <w:rFonts w:ascii="Arial" w:hAnsi="Arial" w:cs="Arial"/>
        </w:rPr>
        <w:t>ie</w:t>
      </w:r>
      <w:proofErr w:type="spellEnd"/>
      <w:r>
        <w:rPr>
          <w:rFonts w:ascii="Arial" w:hAnsi="Arial" w:cs="Arial"/>
        </w:rPr>
        <w:t xml:space="preserve"> send client to drop in advice session) for assistance. Referrals can be emailed to </w:t>
      </w:r>
      <w:hyperlink r:id="rId6" w:tgtFrame="_blank" w:history="1">
        <w:r>
          <w:rPr>
            <w:rStyle w:val="Hyperlink"/>
            <w:rFonts w:ascii="Arial" w:hAnsi="Arial" w:cs="Arial"/>
            <w:color w:val="auto"/>
          </w:rPr>
          <w:t>admin@legaladvicecentre.org</w:t>
        </w:r>
      </w:hyperlink>
      <w:r>
        <w:rPr>
          <w:rFonts w:ascii="Arial" w:hAnsi="Arial" w:cs="Arial"/>
        </w:rPr>
        <w:t xml:space="preserve"> they will email back to confirm that clients have been booked – full guidance available on </w:t>
      </w:r>
      <w:hyperlink r:id="rId7" w:anchor="_blank" w:tgtFrame="_blank" w:history="1">
        <w:r>
          <w:rPr>
            <w:rStyle w:val="Hyperlink"/>
            <w:rFonts w:ascii="Arial" w:hAnsi="Arial" w:cs="Arial"/>
            <w:color w:val="auto"/>
          </w:rPr>
          <w:t>www.thcan.org.uk/advice-agencies-information/</w:t>
        </w:r>
      </w:hyperlink>
    </w:p>
    <w:p w:rsidR="007470FF" w:rsidRDefault="007470FF" w:rsidP="007470FF">
      <w:pPr>
        <w:pStyle w:val="ydp27e880beyiv7211945953xxmsonormal"/>
        <w:rPr>
          <w:rFonts w:ascii="Arial" w:hAnsi="Arial" w:cs="Arial"/>
        </w:rPr>
      </w:pPr>
      <w:r>
        <w:rPr>
          <w:rFonts w:ascii="Arial" w:hAnsi="Arial" w:cs="Arial"/>
        </w:rPr>
        <w:t> </w:t>
      </w:r>
      <w:r>
        <w:rPr>
          <w:rFonts w:ascii="Arial" w:hAnsi="Arial" w:cs="Arial"/>
          <w:b/>
          <w:bCs/>
        </w:rPr>
        <w:t>Law Centre</w:t>
      </w:r>
      <w:r>
        <w:rPr>
          <w:rFonts w:ascii="Arial" w:hAnsi="Arial" w:cs="Arial"/>
        </w:rPr>
        <w:t xml:space="preserve">: Chris Parsons very limited capacity but to email or phone him, has no particular criteria </w:t>
      </w:r>
      <w:hyperlink r:id="rId8" w:tgtFrame="_blank" w:history="1">
        <w:r>
          <w:rPr>
            <w:rStyle w:val="Hyperlink"/>
            <w:rFonts w:ascii="Arial" w:hAnsi="Arial" w:cs="Arial"/>
            <w:color w:val="auto"/>
          </w:rPr>
          <w:t>c.parsons@thlc.org.uk</w:t>
        </w:r>
      </w:hyperlink>
      <w:r>
        <w:rPr>
          <w:rFonts w:ascii="Arial" w:hAnsi="Arial" w:cs="Arial"/>
        </w:rPr>
        <w:t xml:space="preserve"> </w:t>
      </w:r>
    </w:p>
    <w:p w:rsidR="007470FF" w:rsidRDefault="007470FF" w:rsidP="007470FF">
      <w:pPr>
        <w:pStyle w:val="ydp27e880beyiv7211945953xxmsonormal"/>
        <w:rPr>
          <w:rFonts w:ascii="Arial" w:hAnsi="Arial" w:cs="Arial"/>
        </w:rPr>
      </w:pPr>
      <w:r>
        <w:rPr>
          <w:rFonts w:ascii="Arial" w:hAnsi="Arial" w:cs="Arial"/>
          <w:b/>
          <w:bCs/>
        </w:rPr>
        <w:t>Island Advice</w:t>
      </w:r>
      <w:r>
        <w:rPr>
          <w:rFonts w:ascii="Arial" w:hAnsi="Arial" w:cs="Arial"/>
        </w:rPr>
        <w:t xml:space="preserve">: Tower Hamlets clients only, limited casework and usually all appointments are taken up through our drop in advice session clients but email  </w:t>
      </w:r>
      <w:hyperlink r:id="rId9" w:tgtFrame="_blank" w:history="1">
        <w:r>
          <w:rPr>
            <w:rStyle w:val="Hyperlink"/>
            <w:rFonts w:ascii="Arial" w:hAnsi="Arial" w:cs="Arial"/>
            <w:color w:val="auto"/>
          </w:rPr>
          <w:t>steph@island-advice.org.uk</w:t>
        </w:r>
      </w:hyperlink>
      <w:r>
        <w:rPr>
          <w:rFonts w:ascii="Arial" w:hAnsi="Arial" w:cs="Arial"/>
        </w:rPr>
        <w:t xml:space="preserve">  or phone direct line 020 7538 0094 (phone number is for advisors only) Clients can ring 0207 987 9379</w:t>
      </w:r>
    </w:p>
    <w:p w:rsidR="007470FF" w:rsidRDefault="007470FF" w:rsidP="007470FF">
      <w:pPr>
        <w:pStyle w:val="ydp27e880beyiv7211945953xxmsonormal"/>
        <w:rPr>
          <w:rFonts w:ascii="Arial" w:hAnsi="Arial" w:cs="Arial"/>
        </w:rPr>
      </w:pPr>
      <w:r>
        <w:rPr>
          <w:rFonts w:ascii="Arial" w:hAnsi="Arial" w:cs="Arial"/>
        </w:rPr>
        <w:t> </w:t>
      </w:r>
      <w:r>
        <w:rPr>
          <w:rFonts w:ascii="Arial" w:hAnsi="Arial" w:cs="Arial"/>
          <w:b/>
          <w:bCs/>
        </w:rPr>
        <w:t>CAB</w:t>
      </w:r>
      <w:r>
        <w:rPr>
          <w:rFonts w:ascii="Arial" w:hAnsi="Arial" w:cs="Arial"/>
        </w:rPr>
        <w:t xml:space="preserve"> advisor </w:t>
      </w:r>
      <w:proofErr w:type="spellStart"/>
      <w:r>
        <w:rPr>
          <w:rFonts w:ascii="Arial" w:hAnsi="Arial" w:cs="Arial"/>
        </w:rPr>
        <w:t>Eukay</w:t>
      </w:r>
      <w:proofErr w:type="spellEnd"/>
      <w:r>
        <w:rPr>
          <w:rFonts w:ascii="Arial" w:hAnsi="Arial" w:cs="Arial"/>
        </w:rPr>
        <w:t xml:space="preserve"> email </w:t>
      </w:r>
      <w:hyperlink r:id="rId10" w:tgtFrame="_blank" w:history="1">
        <w:r>
          <w:rPr>
            <w:rStyle w:val="Hyperlink"/>
            <w:rFonts w:ascii="Arial" w:hAnsi="Arial" w:cs="Arial"/>
            <w:color w:val="auto"/>
          </w:rPr>
          <w:t>eukandu@eastendcab.org.uk</w:t>
        </w:r>
      </w:hyperlink>
      <w:r>
        <w:rPr>
          <w:rFonts w:ascii="Arial" w:hAnsi="Arial" w:cs="Arial"/>
        </w:rPr>
        <w:t xml:space="preserve">    Also their full drop in services sessions are available on:  </w:t>
      </w:r>
      <w:hyperlink r:id="rId11" w:anchor="_blank" w:tgtFrame="_blank" w:history="1">
        <w:r>
          <w:rPr>
            <w:rStyle w:val="Hyperlink"/>
            <w:rFonts w:ascii="Arial" w:hAnsi="Arial" w:cs="Arial"/>
            <w:color w:val="auto"/>
          </w:rPr>
          <w:t>www.thcan.org.uk/advice-agencies-information/</w:t>
        </w:r>
      </w:hyperlink>
      <w:r>
        <w:rPr>
          <w:rFonts w:ascii="Arial" w:hAnsi="Arial" w:cs="Arial"/>
        </w:rPr>
        <w:t xml:space="preserve"> </w:t>
      </w:r>
    </w:p>
    <w:p w:rsidR="007470FF" w:rsidRDefault="007470FF" w:rsidP="007470FF">
      <w:pPr>
        <w:pStyle w:val="ydp27e880beyiv7211945953xxmsonormal"/>
        <w:rPr>
          <w:rFonts w:ascii="Arial" w:hAnsi="Arial" w:cs="Arial"/>
        </w:rPr>
      </w:pPr>
      <w:r>
        <w:rPr>
          <w:rFonts w:ascii="Arial" w:hAnsi="Arial" w:cs="Arial"/>
        </w:rPr>
        <w:t> </w:t>
      </w:r>
    </w:p>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FF"/>
    <w:rsid w:val="007470FF"/>
    <w:rsid w:val="00B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2526F-B162-4A13-87E7-E8A98DC5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FF"/>
    <w:pPr>
      <w:spacing w:after="0" w:line="240" w:lineRule="auto"/>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0FF"/>
    <w:rPr>
      <w:color w:val="0000FF"/>
      <w:u w:val="single"/>
    </w:rPr>
  </w:style>
  <w:style w:type="paragraph" w:styleId="NormalWeb">
    <w:name w:val="Normal (Web)"/>
    <w:basedOn w:val="Normal"/>
    <w:uiPriority w:val="99"/>
    <w:semiHidden/>
    <w:unhideWhenUsed/>
    <w:rsid w:val="007470FF"/>
    <w:pPr>
      <w:spacing w:before="100" w:beforeAutospacing="1" w:after="100" w:afterAutospacing="1"/>
    </w:pPr>
  </w:style>
  <w:style w:type="paragraph" w:styleId="ListParagraph">
    <w:name w:val="List Paragraph"/>
    <w:basedOn w:val="Normal"/>
    <w:uiPriority w:val="34"/>
    <w:qFormat/>
    <w:rsid w:val="007470FF"/>
    <w:pPr>
      <w:ind w:left="720"/>
    </w:pPr>
  </w:style>
  <w:style w:type="paragraph" w:customStyle="1" w:styleId="ydp27e880beyiv7211945953xxmsonormal">
    <w:name w:val="ydp27e880beyiv7211945953xxmsonormal"/>
    <w:basedOn w:val="Normal"/>
    <w:uiPriority w:val="99"/>
    <w:semiHidden/>
    <w:rsid w:val="007470FF"/>
    <w:pPr>
      <w:spacing w:before="100" w:beforeAutospacing="1" w:after="100" w:afterAutospacing="1"/>
    </w:pPr>
  </w:style>
  <w:style w:type="paragraph" w:customStyle="1" w:styleId="ydp27e880beyiv7211945953xxmsolistparagraph">
    <w:name w:val="ydp27e880beyiv7211945953xxmsolistparagraph"/>
    <w:basedOn w:val="Normal"/>
    <w:uiPriority w:val="99"/>
    <w:semiHidden/>
    <w:rsid w:val="007470FF"/>
    <w:pPr>
      <w:spacing w:before="100" w:beforeAutospacing="1" w:after="100" w:afterAutospacing="1"/>
    </w:pPr>
  </w:style>
  <w:style w:type="paragraph" w:customStyle="1" w:styleId="EventInfo">
    <w:name w:val="Event Info"/>
    <w:basedOn w:val="Normal"/>
    <w:uiPriority w:val="4"/>
    <w:semiHidden/>
    <w:rsid w:val="007470FF"/>
    <w:pPr>
      <w:spacing w:before="40" w:line="204" w:lineRule="auto"/>
      <w:contextualSpacing/>
    </w:pPr>
    <w:rPr>
      <w:rFonts w:ascii="Calibri" w:hAnsi="Calibri"/>
      <w:color w:val="404040"/>
      <w:sz w:val="76"/>
      <w:szCs w:val="76"/>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rsons@thlc.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can.org.uk/advice-agencies-inform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legaladvicecentre.org" TargetMode="External"/><Relationship Id="rId11" Type="http://schemas.openxmlformats.org/officeDocument/2006/relationships/hyperlink" Target="http://www.thcan.org.uk/advice-agencies-information/" TargetMode="External"/><Relationship Id="rId5" Type="http://schemas.openxmlformats.org/officeDocument/2006/relationships/hyperlink" Target="mailto:jo.ellis@island-advice.org.uk" TargetMode="External"/><Relationship Id="rId10" Type="http://schemas.openxmlformats.org/officeDocument/2006/relationships/hyperlink" Target="mailto:eukandu@eastendcab.org.uk" TargetMode="External"/><Relationship Id="rId4" Type="http://schemas.openxmlformats.org/officeDocument/2006/relationships/hyperlink" Target="http://www.thcan.org.uk" TargetMode="External"/><Relationship Id="rId9" Type="http://schemas.openxmlformats.org/officeDocument/2006/relationships/hyperlink" Target="mailto:steph@island-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2018-10-10T10:26:00Z</dcterms:created>
  <dcterms:modified xsi:type="dcterms:W3CDTF">2018-10-10T10:27:00Z</dcterms:modified>
</cp:coreProperties>
</file>