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D961" w14:textId="7721C8D4" w:rsidR="00D94AD9" w:rsidRPr="00336757" w:rsidRDefault="0094240D" w:rsidP="00336757">
      <w:pPr>
        <w:spacing w:line="700" w:lineRule="exact"/>
        <w:rPr>
          <w:rFonts w:ascii="Times New Roman" w:hAnsi="Times New Roman"/>
          <w:color w:val="7030A0"/>
          <w:spacing w:val="9"/>
          <w:sz w:val="28"/>
          <w:szCs w:val="28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AB8EF5" wp14:editId="0E7B1915">
                <wp:simplePos x="0" y="0"/>
                <wp:positionH relativeFrom="margin">
                  <wp:posOffset>-144780</wp:posOffset>
                </wp:positionH>
                <wp:positionV relativeFrom="page">
                  <wp:posOffset>1783080</wp:posOffset>
                </wp:positionV>
                <wp:extent cx="6316980" cy="1104900"/>
                <wp:effectExtent l="0" t="0" r="7620" b="0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104900"/>
                          <a:chOff x="906" y="1895"/>
                          <a:chExt cx="10237" cy="2797"/>
                        </a:xfrm>
                        <a:solidFill>
                          <a:srgbClr val="709172"/>
                        </a:solidFill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906" y="1895"/>
                            <a:ext cx="10237" cy="2797"/>
                          </a:xfrm>
                          <a:custGeom>
                            <a:avLst/>
                            <a:gdLst>
                              <a:gd name="T0" fmla="+- 0 881 881"/>
                              <a:gd name="T1" fmla="*/ T0 w 10237"/>
                              <a:gd name="T2" fmla="+- 0 5216 2419"/>
                              <a:gd name="T3" fmla="*/ 5216 h 2797"/>
                              <a:gd name="T4" fmla="+- 0 11118 881"/>
                              <a:gd name="T5" fmla="*/ T4 w 10237"/>
                              <a:gd name="T6" fmla="+- 0 5216 2419"/>
                              <a:gd name="T7" fmla="*/ 5216 h 2797"/>
                              <a:gd name="T8" fmla="+- 0 11118 881"/>
                              <a:gd name="T9" fmla="*/ T8 w 10237"/>
                              <a:gd name="T10" fmla="+- 0 2419 2419"/>
                              <a:gd name="T11" fmla="*/ 2419 h 2797"/>
                              <a:gd name="T12" fmla="+- 0 881 881"/>
                              <a:gd name="T13" fmla="*/ T12 w 10237"/>
                              <a:gd name="T14" fmla="+- 0 2419 2419"/>
                              <a:gd name="T15" fmla="*/ 2419 h 2797"/>
                              <a:gd name="T16" fmla="+- 0 881 881"/>
                              <a:gd name="T17" fmla="*/ T16 w 10237"/>
                              <a:gd name="T18" fmla="+- 0 5216 2419"/>
                              <a:gd name="T19" fmla="*/ 5216 h 2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37" h="2797">
                                <a:moveTo>
                                  <a:pt x="0" y="2797"/>
                                </a:moveTo>
                                <a:lnTo>
                                  <a:pt x="10237" y="2797"/>
                                </a:lnTo>
                                <a:lnTo>
                                  <a:pt x="102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41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C5B59" id="Group 16" o:spid="_x0000_s1026" style="position:absolute;margin-left:-11.4pt;margin-top:140.4pt;width:497.4pt;height:87pt;z-index:-251658240;mso-position-horizontal-relative:margin;mso-position-vertical-relative:page" coordorigin="906,1895" coordsize="10237,2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">
                <v:shape id="Freeform 17" o:spid="_x0000_s1027" style="position:absolute;left:906;top:1895;width:10237;height:2797;visibility:visible;mso-wrap-style:square;v-text-anchor:top" coordsize="10237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" path="m,2797r10237,l10237,,,,,2797xe" fillcolor="#574186" stroked="f">
                  <v:path arrowok="t" o:connecttype="custom" o:connectlocs="0,5216;10237,5216;10237,2419;0,2419;0,5216" o:connectangles="0,0,0,0,0"/>
                </v:shape>
                <w10:wrap anchorx="margin" anchory="page"/>
              </v:group>
            </w:pict>
          </mc:Fallback>
        </mc:AlternateContent>
      </w:r>
      <w:hyperlink r:id="rId8" w:history="1">
        <w:r w:rsidR="00336757" w:rsidRPr="0073275E">
          <w:rPr>
            <w:rStyle w:val="Hyperlink"/>
            <w:rFonts w:ascii="Times New Roman" w:hAnsi="Times New Roman"/>
            <w:spacing w:val="9"/>
            <w:sz w:val="28"/>
            <w:szCs w:val="28"/>
          </w:rPr>
          <w:t>www.thcan.org.uk</w:t>
        </w:r>
      </w:hyperlink>
    </w:p>
    <w:p w14:paraId="25360A26" w14:textId="7C4ED3D7" w:rsidR="00D94AD9" w:rsidRDefault="00D94AD9" w:rsidP="003F376B">
      <w:pPr>
        <w:spacing w:line="200" w:lineRule="exact"/>
        <w:jc w:val="center"/>
        <w:rPr>
          <w:sz w:val="20"/>
          <w:szCs w:val="20"/>
        </w:rPr>
      </w:pPr>
    </w:p>
    <w:p w14:paraId="25301837" w14:textId="6D367B69" w:rsidR="00D94AD9" w:rsidRPr="00EF0E09" w:rsidRDefault="00D94AD9" w:rsidP="003F376B">
      <w:pPr>
        <w:spacing w:line="200" w:lineRule="exact"/>
        <w:jc w:val="center"/>
        <w:rPr>
          <w:rFonts w:ascii="Arial" w:hAnsi="Arial" w:cs="Arial"/>
          <w:sz w:val="48"/>
          <w:szCs w:val="48"/>
        </w:rPr>
      </w:pPr>
    </w:p>
    <w:p w14:paraId="0017704F" w14:textId="6EB44B92" w:rsidR="0094240D" w:rsidRPr="0094240D" w:rsidRDefault="00D414A6" w:rsidP="00843B9F">
      <w:pPr>
        <w:spacing w:line="700" w:lineRule="exact"/>
        <w:rPr>
          <w:rFonts w:ascii="Arial" w:hAnsi="Arial" w:cs="Arial"/>
          <w:b/>
          <w:color w:val="FFFFFF"/>
          <w:spacing w:val="9"/>
          <w:sz w:val="48"/>
          <w:szCs w:val="48"/>
        </w:rPr>
      </w:pPr>
      <w:r w:rsidRPr="00EF0E09">
        <w:rPr>
          <w:rFonts w:ascii="Arial" w:hAnsi="Arial" w:cs="Arial"/>
          <w:b/>
          <w:color w:val="FFFFFF"/>
          <w:spacing w:val="9"/>
          <w:sz w:val="48"/>
          <w:szCs w:val="48"/>
        </w:rPr>
        <w:t xml:space="preserve">What triggers a </w:t>
      </w:r>
      <w:r w:rsidR="009D74DE" w:rsidRPr="00EF0E09">
        <w:rPr>
          <w:rFonts w:ascii="Arial" w:hAnsi="Arial" w:cs="Arial"/>
          <w:b/>
          <w:color w:val="FFFFFF"/>
          <w:spacing w:val="9"/>
          <w:sz w:val="48"/>
          <w:szCs w:val="48"/>
        </w:rPr>
        <w:t>Universal Credit</w:t>
      </w:r>
      <w:r w:rsidRPr="00EF0E09">
        <w:rPr>
          <w:rFonts w:ascii="Arial" w:hAnsi="Arial" w:cs="Arial"/>
          <w:b/>
          <w:color w:val="FFFFFF"/>
          <w:spacing w:val="9"/>
          <w:sz w:val="48"/>
          <w:szCs w:val="48"/>
        </w:rPr>
        <w:t xml:space="preserve"> claim</w:t>
      </w:r>
      <w:r w:rsidR="003F376B">
        <w:rPr>
          <w:rFonts w:ascii="Arial" w:hAnsi="Arial" w:cs="Arial"/>
          <w:b/>
          <w:color w:val="FFFFFF"/>
          <w:spacing w:val="9"/>
          <w:sz w:val="48"/>
          <w:szCs w:val="48"/>
        </w:rPr>
        <w:t>?</w:t>
      </w:r>
    </w:p>
    <w:p w14:paraId="29A2150C" w14:textId="77777777" w:rsidR="0094240D" w:rsidRDefault="0094240D" w:rsidP="0091610C">
      <w:pPr>
        <w:widowControl/>
        <w:ind w:right="204"/>
        <w:contextualSpacing/>
        <w:jc w:val="both"/>
        <w:rPr>
          <w:rFonts w:ascii="Arial" w:hAnsi="Arial" w:cs="Arial"/>
        </w:rPr>
      </w:pPr>
    </w:p>
    <w:p w14:paraId="1D9B060F" w14:textId="77777777" w:rsidR="0094240D" w:rsidRDefault="0094240D" w:rsidP="0091610C">
      <w:pPr>
        <w:widowControl/>
        <w:ind w:right="204"/>
        <w:contextualSpacing/>
        <w:jc w:val="both"/>
        <w:rPr>
          <w:rFonts w:ascii="Arial" w:hAnsi="Arial" w:cs="Arial"/>
        </w:rPr>
      </w:pPr>
    </w:p>
    <w:p w14:paraId="57282DCF" w14:textId="77777777" w:rsidR="0094240D" w:rsidRDefault="0094240D" w:rsidP="0091610C">
      <w:pPr>
        <w:widowControl/>
        <w:ind w:right="204"/>
        <w:contextualSpacing/>
        <w:jc w:val="both"/>
        <w:rPr>
          <w:rFonts w:ascii="Arial" w:hAnsi="Arial" w:cs="Arial"/>
        </w:rPr>
      </w:pPr>
    </w:p>
    <w:p w14:paraId="32B2FB0F" w14:textId="7585DDA4" w:rsidR="00087B79" w:rsidRPr="00BC0177" w:rsidRDefault="00D074D1" w:rsidP="0091610C">
      <w:pPr>
        <w:widowControl/>
        <w:ind w:right="204"/>
        <w:contextualSpacing/>
        <w:jc w:val="both"/>
        <w:rPr>
          <w:rFonts w:ascii="Arial" w:hAnsi="Arial" w:cs="Arial"/>
        </w:rPr>
      </w:pPr>
      <w:r w:rsidRPr="00BC0177">
        <w:rPr>
          <w:rFonts w:ascii="Arial" w:hAnsi="Arial" w:cs="Arial"/>
        </w:rPr>
        <w:t xml:space="preserve">There </w:t>
      </w:r>
      <w:r w:rsidR="00EF0E09" w:rsidRPr="00BC0177">
        <w:rPr>
          <w:rFonts w:ascii="Arial" w:hAnsi="Arial" w:cs="Arial"/>
        </w:rPr>
        <w:t>are</w:t>
      </w:r>
      <w:r w:rsidRPr="00BC0177">
        <w:rPr>
          <w:rFonts w:ascii="Arial" w:hAnsi="Arial" w:cs="Arial"/>
        </w:rPr>
        <w:t xml:space="preserve"> two </w:t>
      </w:r>
      <w:r w:rsidR="006901E8" w:rsidRPr="00BC0177">
        <w:rPr>
          <w:rFonts w:ascii="Arial" w:hAnsi="Arial" w:cs="Arial"/>
        </w:rPr>
        <w:t>different ways people are moved on to Universal Credit</w:t>
      </w:r>
      <w:r w:rsidR="00EF0E09" w:rsidRPr="00BC0177">
        <w:rPr>
          <w:rFonts w:ascii="Arial" w:hAnsi="Arial" w:cs="Arial"/>
        </w:rPr>
        <w:t xml:space="preserve"> </w:t>
      </w:r>
      <w:r w:rsidR="006901E8" w:rsidRPr="00BC0177">
        <w:rPr>
          <w:rFonts w:ascii="Arial" w:hAnsi="Arial" w:cs="Arial"/>
        </w:rPr>
        <w:t xml:space="preserve">depending on which group </w:t>
      </w:r>
      <w:r w:rsidR="00B947DD" w:rsidRPr="00BC0177">
        <w:rPr>
          <w:rFonts w:ascii="Arial" w:hAnsi="Arial" w:cs="Arial"/>
        </w:rPr>
        <w:t>they</w:t>
      </w:r>
      <w:r w:rsidR="006901E8" w:rsidRPr="00BC0177">
        <w:rPr>
          <w:rFonts w:ascii="Arial" w:hAnsi="Arial" w:cs="Arial"/>
        </w:rPr>
        <w:t xml:space="preserve"> </w:t>
      </w:r>
      <w:r w:rsidR="0091610C" w:rsidRPr="00BC0177">
        <w:rPr>
          <w:rFonts w:ascii="Arial" w:hAnsi="Arial" w:cs="Arial"/>
        </w:rPr>
        <w:t>fall in</w:t>
      </w:r>
      <w:r w:rsidR="00EF0E09" w:rsidRPr="00BC0177">
        <w:rPr>
          <w:rFonts w:ascii="Arial" w:hAnsi="Arial" w:cs="Arial"/>
        </w:rPr>
        <w:t xml:space="preserve">. </w:t>
      </w:r>
      <w:r w:rsidR="0091610C" w:rsidRPr="00BC0177">
        <w:rPr>
          <w:rFonts w:ascii="Arial" w:hAnsi="Arial" w:cs="Arial"/>
        </w:rPr>
        <w:t xml:space="preserve">If you are </w:t>
      </w:r>
      <w:r w:rsidR="00A72184" w:rsidRPr="00BC0177">
        <w:rPr>
          <w:rFonts w:ascii="Arial" w:hAnsi="Arial" w:cs="Arial"/>
        </w:rPr>
        <w:t>transferred via ‘managed migration’ you are entitled to transitional protection</w:t>
      </w:r>
      <w:r w:rsidR="00A31931">
        <w:rPr>
          <w:rFonts w:ascii="Arial" w:hAnsi="Arial" w:cs="Arial"/>
        </w:rPr>
        <w:t>,</w:t>
      </w:r>
      <w:r w:rsidR="000E416D">
        <w:rPr>
          <w:rFonts w:ascii="Arial" w:hAnsi="Arial" w:cs="Arial"/>
        </w:rPr>
        <w:t xml:space="preserve"> </w:t>
      </w:r>
      <w:r w:rsidR="00BC0177">
        <w:rPr>
          <w:rFonts w:ascii="Arial" w:hAnsi="Arial" w:cs="Arial"/>
        </w:rPr>
        <w:t>whereas</w:t>
      </w:r>
      <w:r w:rsidR="00B947DD" w:rsidRPr="00BC0177">
        <w:rPr>
          <w:rFonts w:ascii="Arial" w:hAnsi="Arial" w:cs="Arial"/>
        </w:rPr>
        <w:t xml:space="preserve"> </w:t>
      </w:r>
      <w:r w:rsidR="0091610C" w:rsidRPr="00BC0177">
        <w:rPr>
          <w:rFonts w:ascii="Arial" w:hAnsi="Arial" w:cs="Arial"/>
        </w:rPr>
        <w:t xml:space="preserve">if you are transferred via ‘natural migration’ no transitional protection will apply. </w:t>
      </w:r>
      <w:r w:rsidR="00934C5E" w:rsidRPr="00BC0177">
        <w:rPr>
          <w:rFonts w:ascii="Arial" w:hAnsi="Arial" w:cs="Arial"/>
        </w:rPr>
        <w:t xml:space="preserve">Transitional protection is a top-up payment you will receive </w:t>
      </w:r>
      <w:r w:rsidR="00A72184" w:rsidRPr="00BC0177">
        <w:rPr>
          <w:rFonts w:ascii="Arial" w:hAnsi="Arial" w:cs="Arial"/>
        </w:rPr>
        <w:t xml:space="preserve">each month </w:t>
      </w:r>
      <w:r w:rsidR="00934C5E" w:rsidRPr="00BC0177">
        <w:rPr>
          <w:rFonts w:ascii="Arial" w:hAnsi="Arial" w:cs="Arial"/>
        </w:rPr>
        <w:t>if your Universal Credit entitlement is less than yo</w:t>
      </w:r>
      <w:r w:rsidR="00B95E84" w:rsidRPr="00BC0177">
        <w:rPr>
          <w:rFonts w:ascii="Arial" w:hAnsi="Arial" w:cs="Arial"/>
        </w:rPr>
        <w:t xml:space="preserve">ur current benefit </w:t>
      </w:r>
      <w:r w:rsidR="00EF0E09" w:rsidRPr="00BC0177">
        <w:rPr>
          <w:rFonts w:ascii="Arial" w:hAnsi="Arial" w:cs="Arial"/>
        </w:rPr>
        <w:t xml:space="preserve">entitlement </w:t>
      </w:r>
      <w:proofErr w:type="gramStart"/>
      <w:r w:rsidR="00EF0E09" w:rsidRPr="00BC0177">
        <w:rPr>
          <w:rFonts w:ascii="Arial" w:hAnsi="Arial" w:cs="Arial"/>
        </w:rPr>
        <w:t>as long as</w:t>
      </w:r>
      <w:proofErr w:type="gramEnd"/>
      <w:r w:rsidR="00A72184" w:rsidRPr="00BC0177">
        <w:rPr>
          <w:rFonts w:ascii="Arial" w:hAnsi="Arial" w:cs="Arial"/>
        </w:rPr>
        <w:t xml:space="preserve"> your circumstances remain unchanged</w:t>
      </w:r>
      <w:r w:rsidR="00BC0177">
        <w:rPr>
          <w:rFonts w:ascii="Arial" w:hAnsi="Arial" w:cs="Arial"/>
        </w:rPr>
        <w:t>.</w:t>
      </w:r>
      <w:r w:rsidR="00EF0E09" w:rsidRPr="00BC0177">
        <w:rPr>
          <w:rFonts w:ascii="Arial" w:hAnsi="Arial" w:cs="Arial"/>
        </w:rPr>
        <w:t xml:space="preserve"> </w:t>
      </w:r>
      <w:r w:rsidR="00BC0177">
        <w:rPr>
          <w:rFonts w:ascii="Arial" w:hAnsi="Arial" w:cs="Arial"/>
        </w:rPr>
        <w:t>Y</w:t>
      </w:r>
      <w:r w:rsidR="00EF0E09" w:rsidRPr="00BC0177">
        <w:rPr>
          <w:rFonts w:ascii="Arial" w:hAnsi="Arial" w:cs="Arial"/>
        </w:rPr>
        <w:t>ou can lose transitional protection if your circumstances later change</w:t>
      </w:r>
      <w:r w:rsidR="00A72184" w:rsidRPr="00BC0177">
        <w:rPr>
          <w:rFonts w:ascii="Arial" w:hAnsi="Arial" w:cs="Arial"/>
        </w:rPr>
        <w:t xml:space="preserve">. </w:t>
      </w:r>
    </w:p>
    <w:p w14:paraId="63FD921B" w14:textId="77777777" w:rsidR="00087B79" w:rsidRPr="00BC0177" w:rsidRDefault="00087B79" w:rsidP="0091610C">
      <w:pPr>
        <w:widowControl/>
        <w:ind w:right="204"/>
        <w:contextualSpacing/>
        <w:jc w:val="both"/>
        <w:rPr>
          <w:rFonts w:ascii="Arial" w:hAnsi="Arial" w:cs="Arial"/>
        </w:rPr>
      </w:pPr>
    </w:p>
    <w:p w14:paraId="377F4938" w14:textId="1082011A" w:rsidR="00D47D6E" w:rsidRPr="00BC0177" w:rsidRDefault="00D47D6E" w:rsidP="0091610C">
      <w:pPr>
        <w:widowControl/>
        <w:ind w:right="204"/>
        <w:contextualSpacing/>
        <w:jc w:val="both"/>
        <w:rPr>
          <w:rFonts w:ascii="Arial" w:hAnsi="Arial" w:cs="Arial"/>
        </w:rPr>
      </w:pPr>
      <w:r w:rsidRPr="00BC0177">
        <w:rPr>
          <w:rFonts w:ascii="Arial" w:hAnsi="Arial" w:cs="Arial"/>
        </w:rPr>
        <w:t>T</w:t>
      </w:r>
      <w:r w:rsidR="00DF101D" w:rsidRPr="00BC0177">
        <w:rPr>
          <w:rFonts w:ascii="Arial" w:hAnsi="Arial" w:cs="Arial"/>
        </w:rPr>
        <w:t>he government</w:t>
      </w:r>
      <w:r w:rsidRPr="00BC0177">
        <w:rPr>
          <w:rFonts w:ascii="Arial" w:hAnsi="Arial" w:cs="Arial"/>
        </w:rPr>
        <w:t xml:space="preserve">'s intention was to </w:t>
      </w:r>
      <w:r w:rsidR="00BC0177">
        <w:rPr>
          <w:rFonts w:ascii="Arial" w:hAnsi="Arial" w:cs="Arial"/>
        </w:rPr>
        <w:t>move</w:t>
      </w:r>
      <w:r w:rsidRPr="00BC0177">
        <w:rPr>
          <w:rFonts w:ascii="Arial" w:hAnsi="Arial" w:cs="Arial"/>
        </w:rPr>
        <w:t xml:space="preserve"> </w:t>
      </w:r>
      <w:r w:rsidR="00E8284A" w:rsidRPr="00BC0177">
        <w:rPr>
          <w:rFonts w:ascii="Arial" w:hAnsi="Arial" w:cs="Arial"/>
        </w:rPr>
        <w:t xml:space="preserve">all claimants who are receiving an existing legacy benefit </w:t>
      </w:r>
      <w:r w:rsidR="00BC0177" w:rsidRPr="00BC0177">
        <w:rPr>
          <w:rFonts w:ascii="Arial" w:hAnsi="Arial" w:cs="Arial"/>
        </w:rPr>
        <w:t>to Universal Credit</w:t>
      </w:r>
      <w:r w:rsidR="00BC0177">
        <w:rPr>
          <w:rFonts w:ascii="Arial" w:hAnsi="Arial" w:cs="Arial"/>
        </w:rPr>
        <w:t xml:space="preserve"> </w:t>
      </w:r>
      <w:r w:rsidRPr="00BC0177">
        <w:rPr>
          <w:rFonts w:ascii="Arial" w:hAnsi="Arial" w:cs="Arial"/>
        </w:rPr>
        <w:t xml:space="preserve">through </w:t>
      </w:r>
      <w:r w:rsidR="00087B79" w:rsidRPr="00BC0177">
        <w:rPr>
          <w:rFonts w:ascii="Arial" w:hAnsi="Arial" w:cs="Arial"/>
        </w:rPr>
        <w:t>‘</w:t>
      </w:r>
      <w:r w:rsidRPr="00BC0177">
        <w:rPr>
          <w:rFonts w:ascii="Arial" w:hAnsi="Arial" w:cs="Arial"/>
        </w:rPr>
        <w:t>managed migration</w:t>
      </w:r>
      <w:r w:rsidR="00087B79" w:rsidRPr="00BC0177">
        <w:rPr>
          <w:rFonts w:ascii="Arial" w:hAnsi="Arial" w:cs="Arial"/>
        </w:rPr>
        <w:t>’</w:t>
      </w:r>
      <w:r w:rsidRPr="00BC0177">
        <w:rPr>
          <w:rFonts w:ascii="Arial" w:hAnsi="Arial" w:cs="Arial"/>
        </w:rPr>
        <w:t xml:space="preserve"> between November 2020 and September 2024</w:t>
      </w:r>
      <w:r w:rsidR="00E8284A" w:rsidRPr="00BC0177">
        <w:rPr>
          <w:rFonts w:ascii="Arial" w:hAnsi="Arial" w:cs="Arial"/>
        </w:rPr>
        <w:t>.</w:t>
      </w:r>
      <w:r w:rsidR="00BC0177">
        <w:t xml:space="preserve"> </w:t>
      </w:r>
      <w:r w:rsidR="00BC0177" w:rsidRPr="00BC0177">
        <w:rPr>
          <w:rFonts w:ascii="Arial" w:hAnsi="Arial" w:cs="Arial"/>
        </w:rPr>
        <w:t>This process started with a pilot scheme in 2019, however, this pilot was paused in March 2020 because of the coronavirus pandemic.</w:t>
      </w:r>
      <w:r w:rsidR="00E8284A" w:rsidRPr="00BC0177">
        <w:rPr>
          <w:rFonts w:ascii="Arial" w:hAnsi="Arial" w:cs="Arial"/>
        </w:rPr>
        <w:t xml:space="preserve"> </w:t>
      </w:r>
      <w:r w:rsidRPr="00BC0177">
        <w:rPr>
          <w:rFonts w:ascii="Arial" w:hAnsi="Arial" w:cs="Arial"/>
        </w:rPr>
        <w:t>It is unclear what impact the delay to the pilot will have on this overall migration timetable.</w:t>
      </w:r>
      <w:r w:rsidR="00E8284A" w:rsidRPr="00BC0177">
        <w:rPr>
          <w:rFonts w:ascii="Arial" w:hAnsi="Arial" w:cs="Arial"/>
        </w:rPr>
        <w:t xml:space="preserve"> </w:t>
      </w:r>
    </w:p>
    <w:p w14:paraId="51072646" w14:textId="77777777" w:rsidR="002D0E2C" w:rsidRPr="00BC0177" w:rsidRDefault="002D0E2C" w:rsidP="0091610C">
      <w:pPr>
        <w:widowControl/>
        <w:ind w:right="204"/>
        <w:contextualSpacing/>
        <w:jc w:val="both"/>
        <w:rPr>
          <w:rFonts w:ascii="Arial" w:hAnsi="Arial" w:cs="Arial"/>
        </w:rPr>
      </w:pPr>
    </w:p>
    <w:p w14:paraId="1A5432C2" w14:textId="3D9BBA4B" w:rsidR="002D0E2C" w:rsidRDefault="00087B79" w:rsidP="0091610C">
      <w:pPr>
        <w:widowControl/>
        <w:ind w:right="204"/>
        <w:contextualSpacing/>
        <w:jc w:val="both"/>
        <w:rPr>
          <w:rFonts w:ascii="Arial" w:hAnsi="Arial" w:cs="Arial"/>
        </w:rPr>
      </w:pPr>
      <w:r w:rsidRPr="00BC0177">
        <w:rPr>
          <w:rFonts w:ascii="Arial" w:hAnsi="Arial" w:cs="Arial"/>
        </w:rPr>
        <w:t xml:space="preserve">Claimants who are moving to Universal Credit through managed migration will be sent a “migration notice”, which will tell them that they need to apply for Universal Credit by a certain date. By contrast anyone who experiences a change in circumstance will be moved earlier under </w:t>
      </w:r>
      <w:r w:rsidR="00BC0177">
        <w:rPr>
          <w:rFonts w:ascii="Arial" w:hAnsi="Arial" w:cs="Arial"/>
        </w:rPr>
        <w:t>‘</w:t>
      </w:r>
      <w:r w:rsidRPr="00BC0177">
        <w:rPr>
          <w:rFonts w:ascii="Arial" w:hAnsi="Arial" w:cs="Arial"/>
        </w:rPr>
        <w:t>natural migration</w:t>
      </w:r>
      <w:r w:rsidR="00BC0177">
        <w:rPr>
          <w:rFonts w:ascii="Arial" w:hAnsi="Arial" w:cs="Arial"/>
        </w:rPr>
        <w:t>’</w:t>
      </w:r>
      <w:r w:rsidRPr="00BC0177">
        <w:rPr>
          <w:rFonts w:ascii="Arial" w:hAnsi="Arial" w:cs="Arial"/>
        </w:rPr>
        <w:t xml:space="preserve"> and will lose their transitional protection</w:t>
      </w:r>
      <w:r w:rsidR="00EE6AAE">
        <w:rPr>
          <w:rFonts w:ascii="Arial" w:hAnsi="Arial" w:cs="Arial"/>
        </w:rPr>
        <w:t>,</w:t>
      </w:r>
      <w:r w:rsidR="005A46C0">
        <w:rPr>
          <w:rFonts w:ascii="Arial" w:hAnsi="Arial" w:cs="Arial"/>
        </w:rPr>
        <w:t xml:space="preserve"> but </w:t>
      </w:r>
      <w:r w:rsidR="00EE6AAE" w:rsidRPr="00EE6AAE">
        <w:rPr>
          <w:rFonts w:ascii="Arial" w:hAnsi="Arial" w:cs="Arial"/>
        </w:rPr>
        <w:t>transitional payments</w:t>
      </w:r>
      <w:r w:rsidR="00EE6AAE">
        <w:rPr>
          <w:rFonts w:ascii="Arial" w:hAnsi="Arial" w:cs="Arial"/>
        </w:rPr>
        <w:t xml:space="preserve"> may apply in specific cases</w:t>
      </w:r>
      <w:r w:rsidR="00ED6F11">
        <w:rPr>
          <w:rFonts w:ascii="Arial" w:hAnsi="Arial" w:cs="Arial"/>
        </w:rPr>
        <w:t xml:space="preserve"> (</w:t>
      </w:r>
      <w:proofErr w:type="gramStart"/>
      <w:r w:rsidR="00ED6F11">
        <w:rPr>
          <w:rFonts w:ascii="Arial" w:hAnsi="Arial" w:cs="Arial"/>
        </w:rPr>
        <w:t>e.g.</w:t>
      </w:r>
      <w:proofErr w:type="gramEnd"/>
      <w:r w:rsidR="00ED6F11">
        <w:rPr>
          <w:rFonts w:ascii="Arial" w:hAnsi="Arial" w:cs="Arial"/>
        </w:rPr>
        <w:t xml:space="preserve"> SDP)</w:t>
      </w:r>
      <w:r w:rsidRPr="00BC0177">
        <w:rPr>
          <w:rFonts w:ascii="Arial" w:hAnsi="Arial" w:cs="Arial"/>
        </w:rPr>
        <w:t xml:space="preserve">. </w:t>
      </w:r>
      <w:r w:rsidR="002D0E2C" w:rsidRPr="00BC0177">
        <w:rPr>
          <w:rFonts w:ascii="Arial" w:hAnsi="Arial" w:cs="Arial"/>
        </w:rPr>
        <w:t xml:space="preserve">A general rule is that natural migration could be triggered if entitlement to your current benefit ends or you become entitled to a different benefit. It should not happen when you make changes to benefits you are already receiving. </w:t>
      </w:r>
      <w:r w:rsidRPr="00BC0177">
        <w:rPr>
          <w:rFonts w:ascii="Arial" w:hAnsi="Arial" w:cs="Arial"/>
        </w:rPr>
        <w:t xml:space="preserve"> </w:t>
      </w:r>
    </w:p>
    <w:p w14:paraId="642793D0" w14:textId="5D5E78FD" w:rsidR="003F376B" w:rsidRDefault="003F376B" w:rsidP="0091610C">
      <w:pPr>
        <w:widowControl/>
        <w:ind w:right="204"/>
        <w:contextualSpacing/>
        <w:jc w:val="both"/>
        <w:rPr>
          <w:rFonts w:ascii="Arial" w:hAnsi="Arial" w:cs="Arial"/>
        </w:rPr>
      </w:pPr>
    </w:p>
    <w:p w14:paraId="2B2C0276" w14:textId="6E11AFA7" w:rsidR="0088718E" w:rsidRDefault="003F376B" w:rsidP="001C20ED">
      <w:pPr>
        <w:widowControl/>
        <w:ind w:right="204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3F376B">
        <w:rPr>
          <w:rFonts w:ascii="Arial" w:hAnsi="Arial" w:cs="Arial"/>
          <w:b/>
          <w:bCs/>
        </w:rPr>
        <w:t>hange in employment status</w:t>
      </w:r>
    </w:p>
    <w:p w14:paraId="17D580B0" w14:textId="77777777" w:rsidR="003F376B" w:rsidRPr="00BC0177" w:rsidRDefault="003F376B" w:rsidP="001C20ED">
      <w:pPr>
        <w:widowControl/>
        <w:ind w:right="204"/>
        <w:contextualSpacing/>
        <w:rPr>
          <w:rFonts w:ascii="Arial" w:hAnsi="Arial" w:cs="Arial"/>
        </w:rPr>
      </w:pPr>
    </w:p>
    <w:tbl>
      <w:tblPr>
        <w:tblStyle w:val="TableGrid"/>
        <w:tblW w:w="9868" w:type="dxa"/>
        <w:tblLook w:val="04A0" w:firstRow="1" w:lastRow="0" w:firstColumn="1" w:lastColumn="0" w:noHBand="0" w:noVBand="1"/>
      </w:tblPr>
      <w:tblGrid>
        <w:gridCol w:w="4933"/>
        <w:gridCol w:w="4935"/>
      </w:tblGrid>
      <w:tr w:rsidR="0088718E" w:rsidRPr="00BC0177" w14:paraId="663CED72" w14:textId="77777777" w:rsidTr="009B3C49">
        <w:trPr>
          <w:trHeight w:val="253"/>
        </w:trPr>
        <w:tc>
          <w:tcPr>
            <w:tcW w:w="4933" w:type="dxa"/>
          </w:tcPr>
          <w:p w14:paraId="5267355E" w14:textId="0AFDF1C4" w:rsidR="0088718E" w:rsidRPr="00BC0177" w:rsidRDefault="0088718E" w:rsidP="00563F37">
            <w:pPr>
              <w:widowControl/>
              <w:ind w:right="204"/>
              <w:contextualSpacing/>
              <w:rPr>
                <w:rFonts w:ascii="Arial" w:hAnsi="Arial" w:cs="Arial"/>
                <w:b/>
              </w:rPr>
            </w:pPr>
            <w:r w:rsidRPr="00BC0177">
              <w:rPr>
                <w:rFonts w:ascii="Arial" w:hAnsi="Arial" w:cs="Arial"/>
                <w:b/>
              </w:rPr>
              <w:t>Change of Circumstance</w:t>
            </w:r>
            <w:r w:rsidR="00634306">
              <w:rPr>
                <w:rFonts w:ascii="Arial" w:hAnsi="Arial" w:cs="Arial"/>
                <w:b/>
              </w:rPr>
              <w:t>s</w:t>
            </w:r>
            <w:r w:rsidRPr="00BC017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35" w:type="dxa"/>
          </w:tcPr>
          <w:p w14:paraId="31B1BF20" w14:textId="77777777" w:rsidR="0088718E" w:rsidRDefault="003F376B" w:rsidP="00563F37">
            <w:pPr>
              <w:widowControl/>
              <w:ind w:right="20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 or legacy benefit</w:t>
            </w:r>
            <w:r w:rsidR="0088718E" w:rsidRPr="00BC0177">
              <w:rPr>
                <w:rFonts w:ascii="Arial" w:hAnsi="Arial" w:cs="Arial"/>
                <w:b/>
              </w:rPr>
              <w:t xml:space="preserve"> </w:t>
            </w:r>
          </w:p>
          <w:p w14:paraId="5C774272" w14:textId="101FDEC4" w:rsidR="00634306" w:rsidRPr="00BC0177" w:rsidRDefault="00634306" w:rsidP="00563F37">
            <w:pPr>
              <w:widowControl/>
              <w:ind w:right="204"/>
              <w:contextualSpacing/>
              <w:rPr>
                <w:rFonts w:ascii="Arial" w:hAnsi="Arial" w:cs="Arial"/>
                <w:b/>
              </w:rPr>
            </w:pPr>
          </w:p>
        </w:tc>
      </w:tr>
      <w:tr w:rsidR="0088718E" w:rsidRPr="00BC0177" w14:paraId="70DD1D39" w14:textId="77777777" w:rsidTr="009B3C49">
        <w:trPr>
          <w:trHeight w:val="580"/>
        </w:trPr>
        <w:tc>
          <w:tcPr>
            <w:tcW w:w="4933" w:type="dxa"/>
          </w:tcPr>
          <w:p w14:paraId="6781A746" w14:textId="77777777" w:rsidR="0088718E" w:rsidRDefault="0088718E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You receive Working Tax </w:t>
            </w:r>
            <w:proofErr w:type="gramStart"/>
            <w:r w:rsidR="003F376B" w:rsidRPr="00BC0177">
              <w:rPr>
                <w:rFonts w:ascii="Arial" w:hAnsi="Arial" w:cs="Arial"/>
              </w:rPr>
              <w:t>Credit</w:t>
            </w:r>
            <w:proofErr w:type="gramEnd"/>
            <w:r w:rsidRPr="00BC0177">
              <w:rPr>
                <w:rFonts w:ascii="Arial" w:hAnsi="Arial" w:cs="Arial"/>
              </w:rPr>
              <w:t xml:space="preserve"> and your hours fall below 16 a week</w:t>
            </w:r>
            <w:r w:rsidR="003F376B">
              <w:rPr>
                <w:rFonts w:ascii="Arial" w:hAnsi="Arial" w:cs="Arial"/>
              </w:rPr>
              <w:t xml:space="preserve"> </w:t>
            </w:r>
          </w:p>
          <w:p w14:paraId="4A6E2D0B" w14:textId="4331C5E4" w:rsidR="0094240D" w:rsidRPr="00BC0177" w:rsidRDefault="0094240D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</w:p>
        </w:tc>
        <w:tc>
          <w:tcPr>
            <w:tcW w:w="4935" w:type="dxa"/>
          </w:tcPr>
          <w:p w14:paraId="7FC2D7C8" w14:textId="77777777" w:rsidR="0088718E" w:rsidRPr="00BC0177" w:rsidRDefault="0088718E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UC claim </w:t>
            </w:r>
          </w:p>
        </w:tc>
      </w:tr>
      <w:tr w:rsidR="0088718E" w:rsidRPr="00BC0177" w14:paraId="0C9C8831" w14:textId="77777777" w:rsidTr="009B3C49">
        <w:trPr>
          <w:trHeight w:val="580"/>
        </w:trPr>
        <w:tc>
          <w:tcPr>
            <w:tcW w:w="4933" w:type="dxa"/>
          </w:tcPr>
          <w:p w14:paraId="024A8372" w14:textId="77777777" w:rsidR="0088718E" w:rsidRDefault="0088718E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>You receive Employment and Support Allowance (IR</w:t>
            </w:r>
            <w:proofErr w:type="gramStart"/>
            <w:r w:rsidRPr="00BC0177">
              <w:rPr>
                <w:rFonts w:ascii="Arial" w:hAnsi="Arial" w:cs="Arial"/>
              </w:rPr>
              <w:t>)</w:t>
            </w:r>
            <w:proofErr w:type="gramEnd"/>
            <w:r w:rsidRPr="00BC0177">
              <w:rPr>
                <w:rFonts w:ascii="Arial" w:hAnsi="Arial" w:cs="Arial"/>
              </w:rPr>
              <w:t xml:space="preserve"> and your hours rise above 16 per week </w:t>
            </w:r>
          </w:p>
          <w:p w14:paraId="6DB7006D" w14:textId="73FB1466" w:rsidR="0094240D" w:rsidRPr="00BC0177" w:rsidRDefault="0094240D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</w:p>
        </w:tc>
        <w:tc>
          <w:tcPr>
            <w:tcW w:w="4935" w:type="dxa"/>
          </w:tcPr>
          <w:p w14:paraId="20984505" w14:textId="77777777" w:rsidR="0088718E" w:rsidRPr="00BC0177" w:rsidRDefault="0088718E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UC claim </w:t>
            </w:r>
          </w:p>
        </w:tc>
      </w:tr>
      <w:tr w:rsidR="0088718E" w:rsidRPr="00BC0177" w14:paraId="15E7B3B0" w14:textId="77777777" w:rsidTr="009B3C49">
        <w:trPr>
          <w:trHeight w:val="543"/>
        </w:trPr>
        <w:tc>
          <w:tcPr>
            <w:tcW w:w="4933" w:type="dxa"/>
          </w:tcPr>
          <w:p w14:paraId="6CDD0004" w14:textId="77777777" w:rsidR="0088718E" w:rsidRDefault="0088718E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You claim Working Tax Credit and your hours increase </w:t>
            </w:r>
          </w:p>
          <w:p w14:paraId="6C217C31" w14:textId="7FA15F96" w:rsidR="0094240D" w:rsidRPr="00BC0177" w:rsidRDefault="0094240D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</w:p>
        </w:tc>
        <w:tc>
          <w:tcPr>
            <w:tcW w:w="4935" w:type="dxa"/>
          </w:tcPr>
          <w:p w14:paraId="5BA64D13" w14:textId="77777777" w:rsidR="0088718E" w:rsidRPr="00BC0177" w:rsidRDefault="0088718E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Choice – you can remain on WTC or decide to claim UC if </w:t>
            </w:r>
            <w:r w:rsidR="00AE1A54" w:rsidRPr="00BC0177">
              <w:rPr>
                <w:rFonts w:ascii="Arial" w:hAnsi="Arial" w:cs="Arial"/>
              </w:rPr>
              <w:t>you are better off</w:t>
            </w:r>
          </w:p>
        </w:tc>
      </w:tr>
      <w:tr w:rsidR="00AE1A54" w:rsidRPr="00BC0177" w14:paraId="15133BE2" w14:textId="77777777" w:rsidTr="009B3C49">
        <w:trPr>
          <w:trHeight w:val="543"/>
        </w:trPr>
        <w:tc>
          <w:tcPr>
            <w:tcW w:w="4933" w:type="dxa"/>
          </w:tcPr>
          <w:p w14:paraId="166E527D" w14:textId="77777777" w:rsidR="00AE1A54" w:rsidRDefault="00AE1A54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You claim Working Tax Credit and become too ill to able to work </w:t>
            </w:r>
          </w:p>
          <w:p w14:paraId="74E51BFC" w14:textId="75569A67" w:rsidR="0094240D" w:rsidRPr="00BC0177" w:rsidRDefault="0094240D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</w:p>
        </w:tc>
        <w:tc>
          <w:tcPr>
            <w:tcW w:w="4935" w:type="dxa"/>
          </w:tcPr>
          <w:p w14:paraId="146F8378" w14:textId="77777777" w:rsidR="00AE1A54" w:rsidRPr="00BC0177" w:rsidRDefault="00AE1A54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UC claim </w:t>
            </w:r>
          </w:p>
        </w:tc>
      </w:tr>
      <w:tr w:rsidR="00AE1A54" w:rsidRPr="00BC0177" w14:paraId="26970E61" w14:textId="77777777" w:rsidTr="009B3C49">
        <w:trPr>
          <w:trHeight w:val="543"/>
        </w:trPr>
        <w:tc>
          <w:tcPr>
            <w:tcW w:w="4933" w:type="dxa"/>
          </w:tcPr>
          <w:p w14:paraId="1DED03CD" w14:textId="71186485" w:rsidR="0094240D" w:rsidRPr="00BC0177" w:rsidRDefault="00AE1A54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You receive Child Tax Credit and start work which satisfies the rules for Working Tax Credit </w:t>
            </w:r>
          </w:p>
        </w:tc>
        <w:tc>
          <w:tcPr>
            <w:tcW w:w="4935" w:type="dxa"/>
          </w:tcPr>
          <w:p w14:paraId="28B799E1" w14:textId="77777777" w:rsidR="00AE1A54" w:rsidRPr="00BC0177" w:rsidRDefault="00E020B8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Choice – remain on WTC or claim UC if you are better off </w:t>
            </w:r>
          </w:p>
        </w:tc>
      </w:tr>
    </w:tbl>
    <w:p w14:paraId="3FF76AFF" w14:textId="77777777" w:rsidR="00E020B8" w:rsidRPr="003F376B" w:rsidRDefault="00E020B8" w:rsidP="00563F37">
      <w:pPr>
        <w:widowControl/>
        <w:ind w:right="204"/>
        <w:contextualSpacing/>
        <w:rPr>
          <w:rFonts w:ascii="Arial" w:hAnsi="Arial" w:cs="Arial"/>
          <w:b/>
          <w:bCs/>
        </w:rPr>
      </w:pPr>
      <w:r w:rsidRPr="003F376B">
        <w:rPr>
          <w:rFonts w:ascii="Arial" w:hAnsi="Arial" w:cs="Arial"/>
          <w:b/>
          <w:bCs/>
        </w:rPr>
        <w:lastRenderedPageBreak/>
        <w:t xml:space="preserve">Change of family circumstances  </w:t>
      </w:r>
    </w:p>
    <w:p w14:paraId="11D09D58" w14:textId="77777777" w:rsidR="00E020B8" w:rsidRPr="00BC0177" w:rsidRDefault="00E020B8" w:rsidP="00563F37">
      <w:pPr>
        <w:widowControl/>
        <w:ind w:right="204"/>
        <w:contextualSpacing/>
        <w:rPr>
          <w:rFonts w:ascii="Arial" w:hAnsi="Arial" w:cs="Arial"/>
          <w:b/>
        </w:rPr>
      </w:pPr>
    </w:p>
    <w:tbl>
      <w:tblPr>
        <w:tblStyle w:val="TableGrid"/>
        <w:tblW w:w="9961" w:type="dxa"/>
        <w:tblLook w:val="04A0" w:firstRow="1" w:lastRow="0" w:firstColumn="1" w:lastColumn="0" w:noHBand="0" w:noVBand="1"/>
      </w:tblPr>
      <w:tblGrid>
        <w:gridCol w:w="4980"/>
        <w:gridCol w:w="4981"/>
      </w:tblGrid>
      <w:tr w:rsidR="00E020B8" w:rsidRPr="00BC0177" w14:paraId="7276D562" w14:textId="77777777" w:rsidTr="009B3C49">
        <w:trPr>
          <w:trHeight w:val="172"/>
        </w:trPr>
        <w:tc>
          <w:tcPr>
            <w:tcW w:w="4980" w:type="dxa"/>
          </w:tcPr>
          <w:p w14:paraId="0B30F13E" w14:textId="77777777" w:rsidR="00E020B8" w:rsidRPr="00BC0177" w:rsidRDefault="00E020B8" w:rsidP="00563F37">
            <w:pPr>
              <w:widowControl/>
              <w:ind w:right="204"/>
              <w:contextualSpacing/>
              <w:rPr>
                <w:rFonts w:ascii="Arial" w:hAnsi="Arial" w:cs="Arial"/>
                <w:b/>
              </w:rPr>
            </w:pPr>
            <w:r w:rsidRPr="00BC0177">
              <w:rPr>
                <w:rFonts w:ascii="Arial" w:hAnsi="Arial" w:cs="Arial"/>
                <w:b/>
              </w:rPr>
              <w:t xml:space="preserve">Change of Circumstances </w:t>
            </w:r>
          </w:p>
        </w:tc>
        <w:tc>
          <w:tcPr>
            <w:tcW w:w="4981" w:type="dxa"/>
          </w:tcPr>
          <w:p w14:paraId="73A806F5" w14:textId="77777777" w:rsidR="00E020B8" w:rsidRDefault="003F376B" w:rsidP="00563F37">
            <w:pPr>
              <w:widowControl/>
              <w:ind w:right="204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 or legacy benefit</w:t>
            </w:r>
          </w:p>
          <w:p w14:paraId="6FA39ACE" w14:textId="20799724" w:rsidR="00634306" w:rsidRPr="00BC0177" w:rsidRDefault="00634306" w:rsidP="00563F37">
            <w:pPr>
              <w:widowControl/>
              <w:ind w:right="204"/>
              <w:contextualSpacing/>
              <w:rPr>
                <w:rFonts w:ascii="Arial" w:hAnsi="Arial" w:cs="Arial"/>
                <w:b/>
              </w:rPr>
            </w:pPr>
          </w:p>
        </w:tc>
      </w:tr>
      <w:tr w:rsidR="00E020B8" w:rsidRPr="00BC0177" w14:paraId="56A09651" w14:textId="77777777" w:rsidTr="009B3C49">
        <w:trPr>
          <w:trHeight w:val="355"/>
        </w:trPr>
        <w:tc>
          <w:tcPr>
            <w:tcW w:w="4980" w:type="dxa"/>
          </w:tcPr>
          <w:p w14:paraId="1C0D85FB" w14:textId="77777777" w:rsidR="00E020B8" w:rsidRDefault="00E020B8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You claim an income based legacy benefit and you then become responsible for your first child </w:t>
            </w:r>
          </w:p>
          <w:p w14:paraId="53E4F6E1" w14:textId="4B33C4B1" w:rsidR="0094240D" w:rsidRPr="00BC0177" w:rsidRDefault="0094240D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</w:p>
        </w:tc>
        <w:tc>
          <w:tcPr>
            <w:tcW w:w="4981" w:type="dxa"/>
          </w:tcPr>
          <w:p w14:paraId="11DFED55" w14:textId="77777777" w:rsidR="00E020B8" w:rsidRPr="00BC0177" w:rsidRDefault="007E5F34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UC Claim </w:t>
            </w:r>
          </w:p>
        </w:tc>
      </w:tr>
      <w:tr w:rsidR="00E020B8" w:rsidRPr="00BC0177" w14:paraId="27323575" w14:textId="77777777" w:rsidTr="009B3C49">
        <w:trPr>
          <w:trHeight w:val="345"/>
        </w:trPr>
        <w:tc>
          <w:tcPr>
            <w:tcW w:w="4980" w:type="dxa"/>
          </w:tcPr>
          <w:p w14:paraId="33BC43CE" w14:textId="77777777" w:rsidR="00E020B8" w:rsidRDefault="007E5F34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>You claim W</w:t>
            </w:r>
            <w:r w:rsidR="0094240D">
              <w:rPr>
                <w:rFonts w:ascii="Arial" w:hAnsi="Arial" w:cs="Arial"/>
              </w:rPr>
              <w:t xml:space="preserve">orking </w:t>
            </w:r>
            <w:r w:rsidRPr="00BC0177">
              <w:rPr>
                <w:rFonts w:ascii="Arial" w:hAnsi="Arial" w:cs="Arial"/>
              </w:rPr>
              <w:t>T</w:t>
            </w:r>
            <w:r w:rsidR="0094240D">
              <w:rPr>
                <w:rFonts w:ascii="Arial" w:hAnsi="Arial" w:cs="Arial"/>
              </w:rPr>
              <w:t xml:space="preserve">ax </w:t>
            </w:r>
            <w:r w:rsidRPr="00BC0177">
              <w:rPr>
                <w:rFonts w:ascii="Arial" w:hAnsi="Arial" w:cs="Arial"/>
              </w:rPr>
              <w:t>C</w:t>
            </w:r>
            <w:r w:rsidR="0094240D">
              <w:rPr>
                <w:rFonts w:ascii="Arial" w:hAnsi="Arial" w:cs="Arial"/>
              </w:rPr>
              <w:t>redit</w:t>
            </w:r>
            <w:r w:rsidRPr="00BC0177">
              <w:rPr>
                <w:rFonts w:ascii="Arial" w:hAnsi="Arial" w:cs="Arial"/>
              </w:rPr>
              <w:t xml:space="preserve"> and become responsible for your first child </w:t>
            </w:r>
          </w:p>
          <w:p w14:paraId="69B3835B" w14:textId="4DD9B331" w:rsidR="0094240D" w:rsidRPr="00BC0177" w:rsidRDefault="0094240D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</w:p>
        </w:tc>
        <w:tc>
          <w:tcPr>
            <w:tcW w:w="4981" w:type="dxa"/>
          </w:tcPr>
          <w:p w14:paraId="26C32369" w14:textId="77777777" w:rsidR="00E020B8" w:rsidRPr="00BC0177" w:rsidRDefault="007E5F34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Choice – continue to claim WTC or claim UC </w:t>
            </w:r>
          </w:p>
        </w:tc>
      </w:tr>
      <w:tr w:rsidR="00E020B8" w:rsidRPr="00BC0177" w14:paraId="1E673CDB" w14:textId="77777777" w:rsidTr="009B3C49">
        <w:trPr>
          <w:trHeight w:val="345"/>
        </w:trPr>
        <w:tc>
          <w:tcPr>
            <w:tcW w:w="4980" w:type="dxa"/>
          </w:tcPr>
          <w:p w14:paraId="0FC5BB5A" w14:textId="77777777" w:rsidR="00E020B8" w:rsidRDefault="007E5F34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A single parent who claims </w:t>
            </w:r>
            <w:r w:rsidR="0094240D">
              <w:rPr>
                <w:rFonts w:ascii="Arial" w:hAnsi="Arial" w:cs="Arial"/>
              </w:rPr>
              <w:t>I</w:t>
            </w:r>
            <w:r w:rsidRPr="00BC0177">
              <w:rPr>
                <w:rFonts w:ascii="Arial" w:hAnsi="Arial" w:cs="Arial"/>
              </w:rPr>
              <w:t xml:space="preserve">ncome </w:t>
            </w:r>
            <w:r w:rsidR="0094240D">
              <w:rPr>
                <w:rFonts w:ascii="Arial" w:hAnsi="Arial" w:cs="Arial"/>
              </w:rPr>
              <w:t>S</w:t>
            </w:r>
            <w:r w:rsidRPr="00BC0177">
              <w:rPr>
                <w:rFonts w:ascii="Arial" w:hAnsi="Arial" w:cs="Arial"/>
              </w:rPr>
              <w:t xml:space="preserve">upport </w:t>
            </w:r>
            <w:r w:rsidR="0094240D" w:rsidRPr="00BC0177">
              <w:rPr>
                <w:rFonts w:ascii="Arial" w:hAnsi="Arial" w:cs="Arial"/>
              </w:rPr>
              <w:t>whose</w:t>
            </w:r>
            <w:r w:rsidRPr="00BC0177">
              <w:rPr>
                <w:rFonts w:ascii="Arial" w:hAnsi="Arial" w:cs="Arial"/>
              </w:rPr>
              <w:t xml:space="preserve"> child then turns 5 </w:t>
            </w:r>
          </w:p>
          <w:p w14:paraId="4C3999D4" w14:textId="588209FB" w:rsidR="0094240D" w:rsidRPr="00BC0177" w:rsidRDefault="0094240D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</w:p>
        </w:tc>
        <w:tc>
          <w:tcPr>
            <w:tcW w:w="4981" w:type="dxa"/>
          </w:tcPr>
          <w:p w14:paraId="58CF2910" w14:textId="77777777" w:rsidR="00E020B8" w:rsidRPr="00BC0177" w:rsidRDefault="007E5F34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UC claim (unless you meet other eligibility for IS) </w:t>
            </w:r>
          </w:p>
        </w:tc>
      </w:tr>
      <w:tr w:rsidR="007E5F34" w:rsidRPr="00BC0177" w14:paraId="35C19C5B" w14:textId="77777777" w:rsidTr="009B3C49">
        <w:trPr>
          <w:trHeight w:val="345"/>
        </w:trPr>
        <w:tc>
          <w:tcPr>
            <w:tcW w:w="4980" w:type="dxa"/>
          </w:tcPr>
          <w:p w14:paraId="39E5E292" w14:textId="77777777" w:rsidR="007E5F34" w:rsidRDefault="007E5F34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>Currently claim</w:t>
            </w:r>
            <w:r w:rsidR="0094240D">
              <w:rPr>
                <w:rFonts w:ascii="Arial" w:hAnsi="Arial" w:cs="Arial"/>
              </w:rPr>
              <w:t>ing</w:t>
            </w:r>
            <w:r w:rsidRPr="00BC0177">
              <w:rPr>
                <w:rFonts w:ascii="Arial" w:hAnsi="Arial" w:cs="Arial"/>
              </w:rPr>
              <w:t xml:space="preserve"> </w:t>
            </w:r>
            <w:r w:rsidR="0094240D">
              <w:rPr>
                <w:rFonts w:ascii="Arial" w:hAnsi="Arial" w:cs="Arial"/>
              </w:rPr>
              <w:t>Child Tax Credit</w:t>
            </w:r>
            <w:r w:rsidRPr="00BC0177">
              <w:rPr>
                <w:rFonts w:ascii="Arial" w:hAnsi="Arial" w:cs="Arial"/>
              </w:rPr>
              <w:t xml:space="preserve"> and you then have another child </w:t>
            </w:r>
          </w:p>
          <w:p w14:paraId="79966290" w14:textId="2FB12504" w:rsidR="0094240D" w:rsidRPr="00BC0177" w:rsidRDefault="0094240D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</w:p>
        </w:tc>
        <w:tc>
          <w:tcPr>
            <w:tcW w:w="4981" w:type="dxa"/>
          </w:tcPr>
          <w:p w14:paraId="195039AF" w14:textId="77777777" w:rsidR="007E5F34" w:rsidRPr="00BC0177" w:rsidRDefault="007E5F34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>Choice – continue to claim WTC or claim UC</w:t>
            </w:r>
          </w:p>
        </w:tc>
      </w:tr>
    </w:tbl>
    <w:p w14:paraId="5F982839" w14:textId="77777777" w:rsidR="00502F3E" w:rsidRPr="00BC0177" w:rsidRDefault="00502F3E" w:rsidP="00563F37">
      <w:pPr>
        <w:widowControl/>
        <w:ind w:right="204"/>
        <w:contextualSpacing/>
        <w:rPr>
          <w:rFonts w:ascii="Arial" w:hAnsi="Arial" w:cs="Arial"/>
        </w:rPr>
      </w:pPr>
    </w:p>
    <w:p w14:paraId="6B4BF263" w14:textId="77777777" w:rsidR="00502F3E" w:rsidRPr="0094240D" w:rsidRDefault="00502F3E" w:rsidP="00563F37">
      <w:pPr>
        <w:widowControl/>
        <w:ind w:right="204"/>
        <w:contextualSpacing/>
        <w:rPr>
          <w:rFonts w:ascii="Arial" w:hAnsi="Arial" w:cs="Arial"/>
          <w:b/>
          <w:bCs/>
        </w:rPr>
      </w:pPr>
      <w:r w:rsidRPr="0094240D">
        <w:rPr>
          <w:rFonts w:ascii="Arial" w:hAnsi="Arial" w:cs="Arial"/>
          <w:b/>
          <w:bCs/>
        </w:rPr>
        <w:t xml:space="preserve">A partner leaves or joins the household  </w:t>
      </w:r>
    </w:p>
    <w:p w14:paraId="5B9EBE71" w14:textId="77777777" w:rsidR="00ED309C" w:rsidRPr="00BC0177" w:rsidRDefault="00ED309C" w:rsidP="00563F37">
      <w:pPr>
        <w:widowControl/>
        <w:ind w:right="204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6"/>
      </w:tblGrid>
      <w:tr w:rsidR="00502F3E" w:rsidRPr="00BC0177" w14:paraId="41FE5FED" w14:textId="77777777" w:rsidTr="00502F3E">
        <w:tc>
          <w:tcPr>
            <w:tcW w:w="4865" w:type="dxa"/>
          </w:tcPr>
          <w:p w14:paraId="73FCE644" w14:textId="77777777" w:rsidR="00502F3E" w:rsidRPr="00BC0177" w:rsidRDefault="00502F3E" w:rsidP="00563F37">
            <w:pPr>
              <w:widowControl/>
              <w:ind w:right="204"/>
              <w:contextualSpacing/>
              <w:rPr>
                <w:rFonts w:ascii="Arial" w:hAnsi="Arial" w:cs="Arial"/>
                <w:b/>
              </w:rPr>
            </w:pPr>
            <w:r w:rsidRPr="00BC0177">
              <w:rPr>
                <w:rFonts w:ascii="Arial" w:hAnsi="Arial" w:cs="Arial"/>
                <w:b/>
              </w:rPr>
              <w:t xml:space="preserve">Change of Circumstances </w:t>
            </w:r>
          </w:p>
        </w:tc>
        <w:tc>
          <w:tcPr>
            <w:tcW w:w="4866" w:type="dxa"/>
          </w:tcPr>
          <w:p w14:paraId="20921D45" w14:textId="77777777" w:rsidR="00502F3E" w:rsidRDefault="00502F3E" w:rsidP="00563F37">
            <w:pPr>
              <w:widowControl/>
              <w:ind w:right="204"/>
              <w:contextualSpacing/>
              <w:rPr>
                <w:rFonts w:ascii="Arial" w:hAnsi="Arial" w:cs="Arial"/>
                <w:b/>
              </w:rPr>
            </w:pPr>
            <w:r w:rsidRPr="00BC0177">
              <w:rPr>
                <w:rFonts w:ascii="Arial" w:hAnsi="Arial" w:cs="Arial"/>
                <w:b/>
              </w:rPr>
              <w:t>UC or legacy benefit</w:t>
            </w:r>
          </w:p>
          <w:p w14:paraId="481AAA26" w14:textId="7E4462E0" w:rsidR="00634306" w:rsidRPr="00BC0177" w:rsidRDefault="00634306" w:rsidP="00563F37">
            <w:pPr>
              <w:widowControl/>
              <w:ind w:right="204"/>
              <w:contextualSpacing/>
              <w:rPr>
                <w:rFonts w:ascii="Arial" w:hAnsi="Arial" w:cs="Arial"/>
                <w:b/>
              </w:rPr>
            </w:pPr>
          </w:p>
        </w:tc>
      </w:tr>
      <w:tr w:rsidR="00502F3E" w:rsidRPr="00BC0177" w14:paraId="229C5B71" w14:textId="77777777" w:rsidTr="00502F3E">
        <w:tc>
          <w:tcPr>
            <w:tcW w:w="4865" w:type="dxa"/>
          </w:tcPr>
          <w:p w14:paraId="56B2E50F" w14:textId="77777777" w:rsidR="00502F3E" w:rsidRPr="00BC0177" w:rsidRDefault="00502F3E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You are a couple who claim tax credits who then separate </w:t>
            </w:r>
          </w:p>
          <w:p w14:paraId="280A41C0" w14:textId="77777777" w:rsidR="00D3752D" w:rsidRPr="00BC0177" w:rsidRDefault="00D3752D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</w:p>
        </w:tc>
        <w:tc>
          <w:tcPr>
            <w:tcW w:w="4866" w:type="dxa"/>
          </w:tcPr>
          <w:p w14:paraId="2C89194D" w14:textId="77777777" w:rsidR="00502F3E" w:rsidRPr="00BC0177" w:rsidRDefault="00502F3E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Each member of couple should claim UC as a single person </w:t>
            </w:r>
          </w:p>
        </w:tc>
      </w:tr>
      <w:tr w:rsidR="00502F3E" w:rsidRPr="00BC0177" w14:paraId="3264D7DD" w14:textId="77777777" w:rsidTr="00502F3E">
        <w:tc>
          <w:tcPr>
            <w:tcW w:w="4865" w:type="dxa"/>
          </w:tcPr>
          <w:p w14:paraId="636CC7EE" w14:textId="77777777" w:rsidR="00502F3E" w:rsidRPr="00BC0177" w:rsidRDefault="00502F3E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You are a single parent who then forms a couple with someone who works less than 24 hours a week </w:t>
            </w:r>
          </w:p>
          <w:p w14:paraId="5F3ED30B" w14:textId="77777777" w:rsidR="00D3752D" w:rsidRPr="00BC0177" w:rsidRDefault="00D3752D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</w:p>
        </w:tc>
        <w:tc>
          <w:tcPr>
            <w:tcW w:w="4866" w:type="dxa"/>
          </w:tcPr>
          <w:p w14:paraId="0833482F" w14:textId="77777777" w:rsidR="00502F3E" w:rsidRPr="00BC0177" w:rsidRDefault="00502F3E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UC couple claim </w:t>
            </w:r>
          </w:p>
        </w:tc>
      </w:tr>
      <w:tr w:rsidR="00502F3E" w:rsidRPr="00BC0177" w14:paraId="1A725E7E" w14:textId="77777777" w:rsidTr="00502F3E">
        <w:tc>
          <w:tcPr>
            <w:tcW w:w="4865" w:type="dxa"/>
          </w:tcPr>
          <w:p w14:paraId="61BA1A3E" w14:textId="77777777" w:rsidR="00502F3E" w:rsidRPr="00BC0177" w:rsidRDefault="00502F3E" w:rsidP="0065443A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You are a single parent on Income Support and Child Tax </w:t>
            </w:r>
            <w:proofErr w:type="gramStart"/>
            <w:r w:rsidRPr="00BC0177">
              <w:rPr>
                <w:rFonts w:ascii="Arial" w:hAnsi="Arial" w:cs="Arial"/>
              </w:rPr>
              <w:t>Credit</w:t>
            </w:r>
            <w:proofErr w:type="gramEnd"/>
            <w:r w:rsidRPr="00BC0177">
              <w:rPr>
                <w:rFonts w:ascii="Arial" w:hAnsi="Arial" w:cs="Arial"/>
              </w:rPr>
              <w:t xml:space="preserve"> and you form a couple with </w:t>
            </w:r>
            <w:r w:rsidR="0065443A" w:rsidRPr="00BC0177">
              <w:rPr>
                <w:rFonts w:ascii="Arial" w:hAnsi="Arial" w:cs="Arial"/>
              </w:rPr>
              <w:t xml:space="preserve">someone </w:t>
            </w:r>
            <w:r w:rsidRPr="00BC0177">
              <w:rPr>
                <w:rFonts w:ascii="Arial" w:hAnsi="Arial" w:cs="Arial"/>
              </w:rPr>
              <w:t>working more than 24 hours a week</w:t>
            </w:r>
          </w:p>
          <w:p w14:paraId="3B8D9803" w14:textId="77777777" w:rsidR="00D3752D" w:rsidRPr="00BC0177" w:rsidRDefault="00D3752D" w:rsidP="0065443A">
            <w:pPr>
              <w:widowControl/>
              <w:ind w:right="204"/>
              <w:contextualSpacing/>
              <w:rPr>
                <w:rFonts w:ascii="Arial" w:hAnsi="Arial" w:cs="Arial"/>
              </w:rPr>
            </w:pPr>
          </w:p>
        </w:tc>
        <w:tc>
          <w:tcPr>
            <w:tcW w:w="4866" w:type="dxa"/>
          </w:tcPr>
          <w:p w14:paraId="420D7C9D" w14:textId="77777777" w:rsidR="00502F3E" w:rsidRPr="00BC0177" w:rsidRDefault="0065443A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UC couple claim </w:t>
            </w:r>
          </w:p>
        </w:tc>
      </w:tr>
      <w:tr w:rsidR="0065443A" w:rsidRPr="00BC0177" w14:paraId="54EBCABA" w14:textId="77777777" w:rsidTr="00502F3E">
        <w:tc>
          <w:tcPr>
            <w:tcW w:w="4865" w:type="dxa"/>
          </w:tcPr>
          <w:p w14:paraId="309FB7E1" w14:textId="77777777" w:rsidR="0065443A" w:rsidRPr="00BC0177" w:rsidRDefault="0065443A" w:rsidP="0065443A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>A couple on Jobseeker's Allowance with children under 5 who become lone parents</w:t>
            </w:r>
          </w:p>
          <w:p w14:paraId="7A5DFDBD" w14:textId="77777777" w:rsidR="00D3752D" w:rsidRPr="00BC0177" w:rsidRDefault="00D3752D" w:rsidP="0065443A">
            <w:pPr>
              <w:widowControl/>
              <w:ind w:right="204"/>
              <w:contextualSpacing/>
              <w:rPr>
                <w:rFonts w:ascii="Arial" w:hAnsi="Arial" w:cs="Arial"/>
              </w:rPr>
            </w:pPr>
          </w:p>
        </w:tc>
        <w:tc>
          <w:tcPr>
            <w:tcW w:w="4866" w:type="dxa"/>
          </w:tcPr>
          <w:p w14:paraId="02DC350C" w14:textId="77777777" w:rsidR="0065443A" w:rsidRPr="00BC0177" w:rsidRDefault="0065443A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>Each member of couple should claim UC as a single person</w:t>
            </w:r>
          </w:p>
        </w:tc>
      </w:tr>
      <w:tr w:rsidR="0065443A" w:rsidRPr="00BC0177" w14:paraId="0E82E0A1" w14:textId="77777777" w:rsidTr="00502F3E">
        <w:tc>
          <w:tcPr>
            <w:tcW w:w="4865" w:type="dxa"/>
          </w:tcPr>
          <w:p w14:paraId="74CD1258" w14:textId="77777777" w:rsidR="0065443A" w:rsidRPr="00BC0177" w:rsidRDefault="0065443A" w:rsidP="0065443A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>A single person under pension age on 'legacy benefits' and you become a couple with person of Pension Credit qualifying age</w:t>
            </w:r>
          </w:p>
          <w:p w14:paraId="7A45A377" w14:textId="77777777" w:rsidR="00D3752D" w:rsidRPr="00BC0177" w:rsidRDefault="00D3752D" w:rsidP="0065443A">
            <w:pPr>
              <w:widowControl/>
              <w:ind w:right="204"/>
              <w:contextualSpacing/>
              <w:rPr>
                <w:rFonts w:ascii="Arial" w:hAnsi="Arial" w:cs="Arial"/>
              </w:rPr>
            </w:pPr>
          </w:p>
        </w:tc>
        <w:tc>
          <w:tcPr>
            <w:tcW w:w="4866" w:type="dxa"/>
          </w:tcPr>
          <w:p w14:paraId="5C9D02D7" w14:textId="77777777" w:rsidR="0065443A" w:rsidRPr="00BC0177" w:rsidRDefault="00FA3216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UC couple claim </w:t>
            </w:r>
          </w:p>
        </w:tc>
      </w:tr>
    </w:tbl>
    <w:p w14:paraId="4DF030E4" w14:textId="77777777" w:rsidR="00502F3E" w:rsidRPr="00BC0177" w:rsidRDefault="00502F3E" w:rsidP="00563F37">
      <w:pPr>
        <w:widowControl/>
        <w:ind w:right="204"/>
        <w:contextualSpacing/>
        <w:rPr>
          <w:rFonts w:ascii="Arial" w:hAnsi="Arial" w:cs="Arial"/>
        </w:rPr>
      </w:pPr>
    </w:p>
    <w:p w14:paraId="129081B5" w14:textId="637A9C96" w:rsidR="00F0186A" w:rsidRPr="008E51FA" w:rsidRDefault="00FA3216" w:rsidP="00563F37">
      <w:pPr>
        <w:widowControl/>
        <w:ind w:right="204"/>
        <w:contextualSpacing/>
        <w:rPr>
          <w:rFonts w:ascii="Arial" w:hAnsi="Arial" w:cs="Arial"/>
        </w:rPr>
      </w:pPr>
      <w:r w:rsidRPr="002D7480">
        <w:rPr>
          <w:rFonts w:ascii="Arial" w:hAnsi="Arial" w:cs="Arial"/>
          <w:b/>
          <w:bCs/>
        </w:rPr>
        <w:t xml:space="preserve">Starting or ending </w:t>
      </w:r>
      <w:r w:rsidR="008E51FA">
        <w:rPr>
          <w:rFonts w:ascii="Arial" w:hAnsi="Arial" w:cs="Arial"/>
          <w:b/>
          <w:bCs/>
        </w:rPr>
        <w:t xml:space="preserve">a </w:t>
      </w:r>
      <w:r w:rsidRPr="002D7480">
        <w:rPr>
          <w:rFonts w:ascii="Arial" w:hAnsi="Arial" w:cs="Arial"/>
          <w:b/>
          <w:bCs/>
        </w:rPr>
        <w:t>disability claim</w:t>
      </w:r>
      <w:r w:rsidRPr="008E51FA">
        <w:rPr>
          <w:rFonts w:ascii="Arial" w:hAnsi="Arial" w:cs="Arial"/>
        </w:rPr>
        <w:t xml:space="preserve"> </w:t>
      </w:r>
    </w:p>
    <w:p w14:paraId="4CCCBF4A" w14:textId="77777777" w:rsidR="00FA3216" w:rsidRPr="00BC0177" w:rsidRDefault="00FA3216" w:rsidP="00563F37">
      <w:pPr>
        <w:widowControl/>
        <w:ind w:right="204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6"/>
      </w:tblGrid>
      <w:tr w:rsidR="00FA3216" w:rsidRPr="00BC0177" w14:paraId="5B66BD82" w14:textId="77777777" w:rsidTr="00FA3216">
        <w:tc>
          <w:tcPr>
            <w:tcW w:w="4865" w:type="dxa"/>
          </w:tcPr>
          <w:p w14:paraId="65D35F1C" w14:textId="77777777" w:rsidR="00FA3216" w:rsidRPr="00BC0177" w:rsidRDefault="00FA3216" w:rsidP="00563F37">
            <w:pPr>
              <w:widowControl/>
              <w:ind w:right="204"/>
              <w:contextualSpacing/>
              <w:rPr>
                <w:rFonts w:ascii="Arial" w:hAnsi="Arial" w:cs="Arial"/>
                <w:b/>
              </w:rPr>
            </w:pPr>
            <w:r w:rsidRPr="00BC0177">
              <w:rPr>
                <w:rFonts w:ascii="Arial" w:hAnsi="Arial" w:cs="Arial"/>
                <w:b/>
              </w:rPr>
              <w:t xml:space="preserve">Change of Circumstances </w:t>
            </w:r>
          </w:p>
        </w:tc>
        <w:tc>
          <w:tcPr>
            <w:tcW w:w="4866" w:type="dxa"/>
          </w:tcPr>
          <w:p w14:paraId="21FAB870" w14:textId="77777777" w:rsidR="00FA3216" w:rsidRDefault="00FA3216" w:rsidP="00563F37">
            <w:pPr>
              <w:widowControl/>
              <w:ind w:right="204"/>
              <w:contextualSpacing/>
              <w:rPr>
                <w:rFonts w:ascii="Arial" w:hAnsi="Arial" w:cs="Arial"/>
                <w:b/>
              </w:rPr>
            </w:pPr>
            <w:r w:rsidRPr="00BC0177">
              <w:rPr>
                <w:rFonts w:ascii="Arial" w:hAnsi="Arial" w:cs="Arial"/>
                <w:b/>
              </w:rPr>
              <w:t xml:space="preserve">UC or </w:t>
            </w:r>
            <w:r w:rsidR="00634306">
              <w:rPr>
                <w:rFonts w:ascii="Arial" w:hAnsi="Arial" w:cs="Arial"/>
                <w:b/>
              </w:rPr>
              <w:t>l</w:t>
            </w:r>
            <w:r w:rsidRPr="00BC0177">
              <w:rPr>
                <w:rFonts w:ascii="Arial" w:hAnsi="Arial" w:cs="Arial"/>
                <w:b/>
              </w:rPr>
              <w:t xml:space="preserve">egacy </w:t>
            </w:r>
            <w:r w:rsidR="00634306">
              <w:rPr>
                <w:rFonts w:ascii="Arial" w:hAnsi="Arial" w:cs="Arial"/>
                <w:b/>
              </w:rPr>
              <w:t>b</w:t>
            </w:r>
            <w:r w:rsidRPr="00BC0177">
              <w:rPr>
                <w:rFonts w:ascii="Arial" w:hAnsi="Arial" w:cs="Arial"/>
                <w:b/>
              </w:rPr>
              <w:t xml:space="preserve">enefit </w:t>
            </w:r>
          </w:p>
          <w:p w14:paraId="78F49E38" w14:textId="4B309616" w:rsidR="00634306" w:rsidRPr="00BC0177" w:rsidRDefault="00634306" w:rsidP="00563F37">
            <w:pPr>
              <w:widowControl/>
              <w:ind w:right="204"/>
              <w:contextualSpacing/>
              <w:rPr>
                <w:rFonts w:ascii="Arial" w:hAnsi="Arial" w:cs="Arial"/>
                <w:b/>
              </w:rPr>
            </w:pPr>
          </w:p>
        </w:tc>
      </w:tr>
      <w:tr w:rsidR="00FA3216" w:rsidRPr="00BC0177" w14:paraId="5437ECFE" w14:textId="77777777" w:rsidTr="00FA3216">
        <w:tc>
          <w:tcPr>
            <w:tcW w:w="4865" w:type="dxa"/>
          </w:tcPr>
          <w:p w14:paraId="0F81051D" w14:textId="77777777" w:rsidR="00FA3216" w:rsidRPr="00BC0177" w:rsidRDefault="00FA3216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You claim (IR) Employment and Support </w:t>
            </w:r>
            <w:proofErr w:type="gramStart"/>
            <w:r w:rsidRPr="00BC0177">
              <w:rPr>
                <w:rFonts w:ascii="Arial" w:hAnsi="Arial" w:cs="Arial"/>
              </w:rPr>
              <w:t>Allowance</w:t>
            </w:r>
            <w:proofErr w:type="gramEnd"/>
            <w:r w:rsidRPr="00BC0177">
              <w:rPr>
                <w:rFonts w:ascii="Arial" w:hAnsi="Arial" w:cs="Arial"/>
              </w:rPr>
              <w:t xml:space="preserve"> but you fail a Work Capability Assessment </w:t>
            </w:r>
          </w:p>
        </w:tc>
        <w:tc>
          <w:tcPr>
            <w:tcW w:w="4866" w:type="dxa"/>
          </w:tcPr>
          <w:p w14:paraId="70C8145E" w14:textId="69472039" w:rsidR="00FA3216" w:rsidRDefault="00FA3216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UC claim- </w:t>
            </w:r>
            <w:r w:rsidR="008E51FA" w:rsidRPr="008E51FA">
              <w:rPr>
                <w:rFonts w:ascii="Arial" w:hAnsi="Arial" w:cs="Arial"/>
              </w:rPr>
              <w:t xml:space="preserve">if you challenge your Work Capability Assessment and win you will remain on </w:t>
            </w:r>
            <w:r w:rsidR="008E51FA">
              <w:rPr>
                <w:rFonts w:ascii="Arial" w:hAnsi="Arial" w:cs="Arial"/>
              </w:rPr>
              <w:t>UC</w:t>
            </w:r>
            <w:r w:rsidR="00634306">
              <w:rPr>
                <w:rFonts w:ascii="Arial" w:hAnsi="Arial" w:cs="Arial"/>
              </w:rPr>
              <w:t xml:space="preserve"> (</w:t>
            </w:r>
            <w:r w:rsidR="00634306" w:rsidRPr="00634306">
              <w:rPr>
                <w:rFonts w:ascii="Arial" w:hAnsi="Arial" w:cs="Arial"/>
              </w:rPr>
              <w:t xml:space="preserve">SDP </w:t>
            </w:r>
            <w:bookmarkStart w:id="0" w:name="_Hlk70060536"/>
            <w:r w:rsidR="00634306" w:rsidRPr="00634306">
              <w:rPr>
                <w:rFonts w:ascii="Arial" w:hAnsi="Arial" w:cs="Arial"/>
              </w:rPr>
              <w:t xml:space="preserve">transitional payments </w:t>
            </w:r>
            <w:bookmarkEnd w:id="0"/>
            <w:r w:rsidR="00634306" w:rsidRPr="00634306">
              <w:rPr>
                <w:rFonts w:ascii="Arial" w:hAnsi="Arial" w:cs="Arial"/>
              </w:rPr>
              <w:t xml:space="preserve">are available </w:t>
            </w:r>
            <w:r w:rsidR="00634306">
              <w:rPr>
                <w:rFonts w:ascii="Arial" w:hAnsi="Arial" w:cs="Arial"/>
              </w:rPr>
              <w:t xml:space="preserve">if you </w:t>
            </w:r>
            <w:r w:rsidR="00634306" w:rsidRPr="00634306">
              <w:rPr>
                <w:rFonts w:ascii="Arial" w:hAnsi="Arial" w:cs="Arial"/>
              </w:rPr>
              <w:t xml:space="preserve">received </w:t>
            </w:r>
            <w:proofErr w:type="gramStart"/>
            <w:r w:rsidR="00634306" w:rsidRPr="00634306">
              <w:rPr>
                <w:rFonts w:ascii="Arial" w:hAnsi="Arial" w:cs="Arial"/>
              </w:rPr>
              <w:t>a</w:t>
            </w:r>
            <w:proofErr w:type="gramEnd"/>
            <w:r w:rsidR="00634306" w:rsidRPr="00634306">
              <w:rPr>
                <w:rFonts w:ascii="Arial" w:hAnsi="Arial" w:cs="Arial"/>
              </w:rPr>
              <w:t xml:space="preserve"> SDP within </w:t>
            </w:r>
            <w:r w:rsidR="00634306">
              <w:rPr>
                <w:rFonts w:ascii="Arial" w:hAnsi="Arial" w:cs="Arial"/>
              </w:rPr>
              <w:t>your</w:t>
            </w:r>
            <w:r w:rsidR="00634306" w:rsidRPr="00634306">
              <w:rPr>
                <w:rFonts w:ascii="Arial" w:hAnsi="Arial" w:cs="Arial"/>
              </w:rPr>
              <w:t xml:space="preserve"> ESA in the month before they claim </w:t>
            </w:r>
            <w:r w:rsidR="00634306">
              <w:rPr>
                <w:rFonts w:ascii="Arial" w:hAnsi="Arial" w:cs="Arial"/>
              </w:rPr>
              <w:t>UC</w:t>
            </w:r>
            <w:r w:rsidR="00634306" w:rsidRPr="00634306">
              <w:rPr>
                <w:rFonts w:ascii="Arial" w:hAnsi="Arial" w:cs="Arial"/>
              </w:rPr>
              <w:t xml:space="preserve"> and continue to meet the eligibility conditions for SDP</w:t>
            </w:r>
            <w:r w:rsidR="00634306">
              <w:rPr>
                <w:rFonts w:ascii="Arial" w:hAnsi="Arial" w:cs="Arial"/>
              </w:rPr>
              <w:t>)</w:t>
            </w:r>
            <w:r w:rsidR="00634306">
              <w:t xml:space="preserve"> </w:t>
            </w:r>
          </w:p>
          <w:p w14:paraId="1F3876F2" w14:textId="41017A92" w:rsidR="008E51FA" w:rsidRPr="00BC0177" w:rsidRDefault="008E51FA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</w:p>
        </w:tc>
      </w:tr>
      <w:tr w:rsidR="00FA3216" w:rsidRPr="00BC0177" w14:paraId="3A4D366D" w14:textId="77777777" w:rsidTr="00FA3216">
        <w:tc>
          <w:tcPr>
            <w:tcW w:w="4865" w:type="dxa"/>
          </w:tcPr>
          <w:p w14:paraId="008BA644" w14:textId="38C15FDD" w:rsidR="00FA3216" w:rsidRPr="00BC0177" w:rsidRDefault="00FA3216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lastRenderedPageBreak/>
              <w:t xml:space="preserve">Claiming JSA </w:t>
            </w:r>
            <w:r w:rsidR="007813F0" w:rsidRPr="00BC0177">
              <w:rPr>
                <w:rFonts w:ascii="Arial" w:hAnsi="Arial" w:cs="Arial"/>
              </w:rPr>
              <w:t xml:space="preserve">and you </w:t>
            </w:r>
            <w:r w:rsidR="00634306">
              <w:rPr>
                <w:rFonts w:ascii="Arial" w:hAnsi="Arial" w:cs="Arial"/>
              </w:rPr>
              <w:t>become</w:t>
            </w:r>
            <w:r w:rsidR="007813F0" w:rsidRPr="00BC0177">
              <w:rPr>
                <w:rFonts w:ascii="Arial" w:hAnsi="Arial" w:cs="Arial"/>
              </w:rPr>
              <w:t xml:space="preserve"> </w:t>
            </w:r>
            <w:r w:rsidR="00634306">
              <w:rPr>
                <w:rFonts w:ascii="Arial" w:hAnsi="Arial" w:cs="Arial"/>
              </w:rPr>
              <w:t>sick</w:t>
            </w:r>
          </w:p>
        </w:tc>
        <w:tc>
          <w:tcPr>
            <w:tcW w:w="4866" w:type="dxa"/>
          </w:tcPr>
          <w:p w14:paraId="32BEBCFD" w14:textId="77777777" w:rsidR="00FA3216" w:rsidRDefault="007813F0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UC claim </w:t>
            </w:r>
          </w:p>
          <w:p w14:paraId="087637F4" w14:textId="5814D867" w:rsidR="008E51FA" w:rsidRPr="00BC0177" w:rsidRDefault="008E51FA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</w:p>
        </w:tc>
      </w:tr>
    </w:tbl>
    <w:p w14:paraId="3F2DCE13" w14:textId="77777777" w:rsidR="00FA3216" w:rsidRPr="00BC0177" w:rsidRDefault="00FA3216" w:rsidP="00563F37">
      <w:pPr>
        <w:widowControl/>
        <w:ind w:right="204"/>
        <w:contextualSpacing/>
        <w:rPr>
          <w:rFonts w:ascii="Arial" w:hAnsi="Arial" w:cs="Arial"/>
        </w:rPr>
      </w:pPr>
    </w:p>
    <w:p w14:paraId="5B478239" w14:textId="77777777" w:rsidR="007813F0" w:rsidRPr="008E51FA" w:rsidRDefault="007813F0" w:rsidP="00563F37">
      <w:pPr>
        <w:widowControl/>
        <w:ind w:right="204"/>
        <w:contextualSpacing/>
        <w:rPr>
          <w:rFonts w:ascii="Arial" w:hAnsi="Arial" w:cs="Arial"/>
          <w:b/>
          <w:bCs/>
        </w:rPr>
      </w:pPr>
      <w:r w:rsidRPr="008E51FA">
        <w:rPr>
          <w:rFonts w:ascii="Arial" w:hAnsi="Arial" w:cs="Arial"/>
          <w:b/>
          <w:bCs/>
        </w:rPr>
        <w:t xml:space="preserve">Moving home </w:t>
      </w:r>
    </w:p>
    <w:p w14:paraId="615B9DF2" w14:textId="77777777" w:rsidR="009B3C49" w:rsidRPr="00BC0177" w:rsidRDefault="009B3C49" w:rsidP="00563F37">
      <w:pPr>
        <w:widowControl/>
        <w:ind w:right="204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6"/>
      </w:tblGrid>
      <w:tr w:rsidR="007813F0" w:rsidRPr="00BC0177" w14:paraId="73D632B6" w14:textId="77777777" w:rsidTr="007813F0">
        <w:tc>
          <w:tcPr>
            <w:tcW w:w="4865" w:type="dxa"/>
          </w:tcPr>
          <w:p w14:paraId="12C73392" w14:textId="77777777" w:rsidR="007813F0" w:rsidRPr="00BC0177" w:rsidRDefault="007813F0" w:rsidP="00563F37">
            <w:pPr>
              <w:widowControl/>
              <w:ind w:right="204"/>
              <w:contextualSpacing/>
              <w:rPr>
                <w:rFonts w:ascii="Arial" w:hAnsi="Arial" w:cs="Arial"/>
                <w:b/>
              </w:rPr>
            </w:pPr>
            <w:r w:rsidRPr="00BC0177">
              <w:rPr>
                <w:rFonts w:ascii="Arial" w:hAnsi="Arial" w:cs="Arial"/>
                <w:b/>
              </w:rPr>
              <w:t xml:space="preserve">Change of Circumstances </w:t>
            </w:r>
          </w:p>
        </w:tc>
        <w:tc>
          <w:tcPr>
            <w:tcW w:w="4866" w:type="dxa"/>
          </w:tcPr>
          <w:p w14:paraId="6922300B" w14:textId="32BF5FC9" w:rsidR="007813F0" w:rsidRDefault="007813F0" w:rsidP="00563F37">
            <w:pPr>
              <w:widowControl/>
              <w:ind w:right="204"/>
              <w:contextualSpacing/>
              <w:rPr>
                <w:rFonts w:ascii="Arial" w:hAnsi="Arial" w:cs="Arial"/>
                <w:b/>
              </w:rPr>
            </w:pPr>
            <w:r w:rsidRPr="00BC0177">
              <w:rPr>
                <w:rFonts w:ascii="Arial" w:hAnsi="Arial" w:cs="Arial"/>
                <w:b/>
              </w:rPr>
              <w:t xml:space="preserve">UC or </w:t>
            </w:r>
            <w:r w:rsidR="00634306">
              <w:rPr>
                <w:rFonts w:ascii="Arial" w:hAnsi="Arial" w:cs="Arial"/>
                <w:b/>
              </w:rPr>
              <w:t>l</w:t>
            </w:r>
            <w:r w:rsidRPr="00BC0177">
              <w:rPr>
                <w:rFonts w:ascii="Arial" w:hAnsi="Arial" w:cs="Arial"/>
                <w:b/>
              </w:rPr>
              <w:t xml:space="preserve">egacy </w:t>
            </w:r>
            <w:r w:rsidR="00634306">
              <w:rPr>
                <w:rFonts w:ascii="Arial" w:hAnsi="Arial" w:cs="Arial"/>
                <w:b/>
              </w:rPr>
              <w:t>b</w:t>
            </w:r>
            <w:r w:rsidRPr="00BC0177">
              <w:rPr>
                <w:rFonts w:ascii="Arial" w:hAnsi="Arial" w:cs="Arial"/>
                <w:b/>
              </w:rPr>
              <w:t>enefit</w:t>
            </w:r>
          </w:p>
          <w:p w14:paraId="7F1215AB" w14:textId="2A82707D" w:rsidR="00634306" w:rsidRPr="00BC0177" w:rsidRDefault="00634306" w:rsidP="00563F37">
            <w:pPr>
              <w:widowControl/>
              <w:ind w:right="204"/>
              <w:contextualSpacing/>
              <w:rPr>
                <w:rFonts w:ascii="Arial" w:hAnsi="Arial" w:cs="Arial"/>
                <w:b/>
              </w:rPr>
            </w:pPr>
          </w:p>
        </w:tc>
      </w:tr>
      <w:tr w:rsidR="007813F0" w:rsidRPr="00BC0177" w14:paraId="34B022A1" w14:textId="77777777" w:rsidTr="007813F0">
        <w:tc>
          <w:tcPr>
            <w:tcW w:w="4865" w:type="dxa"/>
          </w:tcPr>
          <w:p w14:paraId="5B9448E3" w14:textId="661E3080" w:rsidR="007813F0" w:rsidRDefault="00F93815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a</w:t>
            </w:r>
            <w:r w:rsidR="005225F5" w:rsidRPr="00BC0177">
              <w:rPr>
                <w:rFonts w:ascii="Arial" w:hAnsi="Arial" w:cs="Arial"/>
              </w:rPr>
              <w:t>lready claim Housing Benefit and move into a new local authority</w:t>
            </w:r>
          </w:p>
          <w:p w14:paraId="7B64580A" w14:textId="72CA726A" w:rsidR="00634306" w:rsidRPr="00BC0177" w:rsidRDefault="00634306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</w:p>
        </w:tc>
        <w:tc>
          <w:tcPr>
            <w:tcW w:w="4866" w:type="dxa"/>
          </w:tcPr>
          <w:p w14:paraId="53927570" w14:textId="77777777" w:rsidR="007813F0" w:rsidRPr="00BC0177" w:rsidRDefault="005225F5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UC Claim </w:t>
            </w:r>
          </w:p>
        </w:tc>
      </w:tr>
      <w:tr w:rsidR="007813F0" w:rsidRPr="00BC0177" w14:paraId="6E10A2CD" w14:textId="77777777" w:rsidTr="007813F0">
        <w:tc>
          <w:tcPr>
            <w:tcW w:w="4865" w:type="dxa"/>
          </w:tcPr>
          <w:p w14:paraId="0BAA0D5A" w14:textId="7939D9DB" w:rsidR="007813F0" w:rsidRDefault="00F93815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</w:t>
            </w:r>
            <w:r w:rsidR="005225F5" w:rsidRPr="00BC0177">
              <w:rPr>
                <w:rFonts w:ascii="Arial" w:hAnsi="Arial" w:cs="Arial"/>
              </w:rPr>
              <w:t>already claim Housing Benefit and move within the same local authority</w:t>
            </w:r>
          </w:p>
          <w:p w14:paraId="642D4544" w14:textId="62BD1A62" w:rsidR="00634306" w:rsidRPr="00BC0177" w:rsidRDefault="00634306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</w:p>
        </w:tc>
        <w:tc>
          <w:tcPr>
            <w:tcW w:w="4866" w:type="dxa"/>
          </w:tcPr>
          <w:p w14:paraId="37C7262F" w14:textId="77777777" w:rsidR="007813F0" w:rsidRPr="00BC0177" w:rsidRDefault="00A35EF8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Choice between continuing to receive HB or a new UC claim </w:t>
            </w:r>
          </w:p>
        </w:tc>
      </w:tr>
      <w:tr w:rsidR="007813F0" w:rsidRPr="00BC0177" w14:paraId="32110E73" w14:textId="77777777" w:rsidTr="007813F0">
        <w:tc>
          <w:tcPr>
            <w:tcW w:w="4865" w:type="dxa"/>
          </w:tcPr>
          <w:p w14:paraId="3EF94177" w14:textId="2420F11B" w:rsidR="007813F0" w:rsidRDefault="00A35EF8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You receive </w:t>
            </w:r>
            <w:r w:rsidR="00316B00">
              <w:rPr>
                <w:rFonts w:ascii="Arial" w:hAnsi="Arial" w:cs="Arial"/>
              </w:rPr>
              <w:t xml:space="preserve">(IR) </w:t>
            </w:r>
            <w:r w:rsidRPr="00BC0177">
              <w:rPr>
                <w:rFonts w:ascii="Arial" w:hAnsi="Arial" w:cs="Arial"/>
              </w:rPr>
              <w:t>JSA/ESA/IS or Ta</w:t>
            </w:r>
            <w:r w:rsidR="00316B00">
              <w:rPr>
                <w:rFonts w:ascii="Arial" w:hAnsi="Arial" w:cs="Arial"/>
              </w:rPr>
              <w:t>x</w:t>
            </w:r>
            <w:r w:rsidRPr="00BC0177">
              <w:rPr>
                <w:rFonts w:ascii="Arial" w:hAnsi="Arial" w:cs="Arial"/>
              </w:rPr>
              <w:t xml:space="preserve"> </w:t>
            </w:r>
            <w:r w:rsidR="00316B00">
              <w:rPr>
                <w:rFonts w:ascii="Arial" w:hAnsi="Arial" w:cs="Arial"/>
              </w:rPr>
              <w:t>C</w:t>
            </w:r>
            <w:r w:rsidRPr="00BC0177">
              <w:rPr>
                <w:rFonts w:ascii="Arial" w:hAnsi="Arial" w:cs="Arial"/>
              </w:rPr>
              <w:t xml:space="preserve">redit and start a new tenancy for the first time </w:t>
            </w:r>
          </w:p>
          <w:p w14:paraId="0F42887D" w14:textId="15CEF0D1" w:rsidR="00634306" w:rsidRPr="00BC0177" w:rsidRDefault="00634306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</w:p>
        </w:tc>
        <w:tc>
          <w:tcPr>
            <w:tcW w:w="4866" w:type="dxa"/>
          </w:tcPr>
          <w:p w14:paraId="067ADA30" w14:textId="77777777" w:rsidR="007813F0" w:rsidRPr="00BC0177" w:rsidRDefault="00A35EF8" w:rsidP="00563F37">
            <w:pPr>
              <w:widowControl/>
              <w:ind w:right="204"/>
              <w:contextualSpacing/>
              <w:rPr>
                <w:rFonts w:ascii="Arial" w:hAnsi="Arial" w:cs="Arial"/>
              </w:rPr>
            </w:pPr>
            <w:r w:rsidRPr="00BC0177">
              <w:rPr>
                <w:rFonts w:ascii="Arial" w:hAnsi="Arial" w:cs="Arial"/>
              </w:rPr>
              <w:t xml:space="preserve">UC claim </w:t>
            </w:r>
          </w:p>
        </w:tc>
      </w:tr>
    </w:tbl>
    <w:p w14:paraId="53640F4B" w14:textId="77777777" w:rsidR="007813F0" w:rsidRPr="00BC0177" w:rsidRDefault="007813F0" w:rsidP="00563F37">
      <w:pPr>
        <w:widowControl/>
        <w:ind w:right="204"/>
        <w:contextualSpacing/>
        <w:rPr>
          <w:rFonts w:ascii="Arial" w:hAnsi="Arial" w:cs="Arial"/>
        </w:rPr>
      </w:pPr>
    </w:p>
    <w:sectPr w:rsidR="007813F0" w:rsidRPr="00BC0177" w:rsidSect="00317DB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440" w:right="1080" w:bottom="1440" w:left="1080" w:header="720" w:footer="720" w:gutter="0"/>
      <w:pgBorders w:offsetFrom="page">
        <w:top w:val="single" w:sz="8" w:space="28" w:color="17365D"/>
        <w:left w:val="single" w:sz="8" w:space="28" w:color="17365D"/>
        <w:bottom w:val="single" w:sz="8" w:space="28" w:color="17365D"/>
        <w:right w:val="single" w:sz="8" w:space="28" w:color="17365D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BAAB" w14:textId="77777777" w:rsidR="00001536" w:rsidRDefault="00001536" w:rsidP="00587EDC">
      <w:r>
        <w:separator/>
      </w:r>
    </w:p>
  </w:endnote>
  <w:endnote w:type="continuationSeparator" w:id="0">
    <w:p w14:paraId="538D2B74" w14:textId="77777777" w:rsidR="00001536" w:rsidRDefault="00001536" w:rsidP="0058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3D81" w14:textId="77777777" w:rsidR="00FD5F76" w:rsidRDefault="00FD5F76" w:rsidP="00D911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4C7B72" w14:textId="77777777" w:rsidR="00FD5F76" w:rsidRDefault="00FD5F76" w:rsidP="004C3C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9B0D" w14:textId="77777777" w:rsidR="00FD5F76" w:rsidRDefault="00FD5F76" w:rsidP="004C3CA2">
    <w:pPr>
      <w:spacing w:line="14" w:lineRule="auto"/>
      <w:ind w:right="360"/>
      <w:rPr>
        <w:sz w:val="20"/>
        <w:szCs w:val="20"/>
      </w:rPr>
    </w:pPr>
  </w:p>
  <w:p w14:paraId="5FBD0E5F" w14:textId="77777777" w:rsidR="00FD5F76" w:rsidRPr="004C3CA2" w:rsidRDefault="00FD5F76" w:rsidP="004C3CA2">
    <w:pPr>
      <w:pStyle w:val="Footer"/>
      <w:framePr w:wrap="around" w:vAnchor="text" w:hAnchor="page" w:x="11151" w:y="70"/>
      <w:rPr>
        <w:rStyle w:val="PageNumber"/>
        <w:color w:val="262626"/>
      </w:rPr>
    </w:pPr>
    <w:r w:rsidRPr="004C3CA2">
      <w:rPr>
        <w:rStyle w:val="PageNumber"/>
        <w:color w:val="262626"/>
      </w:rPr>
      <w:fldChar w:fldCharType="begin"/>
    </w:r>
    <w:r w:rsidRPr="004C3CA2">
      <w:rPr>
        <w:rStyle w:val="PageNumber"/>
        <w:color w:val="262626"/>
      </w:rPr>
      <w:instrText xml:space="preserve">PAGE  </w:instrText>
    </w:r>
    <w:r w:rsidRPr="004C3CA2">
      <w:rPr>
        <w:rStyle w:val="PageNumber"/>
        <w:color w:val="262626"/>
      </w:rPr>
      <w:fldChar w:fldCharType="separate"/>
    </w:r>
    <w:r w:rsidR="00736D41">
      <w:rPr>
        <w:rStyle w:val="PageNumber"/>
        <w:noProof/>
        <w:color w:val="262626"/>
      </w:rPr>
      <w:t>2</w:t>
    </w:r>
    <w:r w:rsidRPr="004C3CA2">
      <w:rPr>
        <w:rStyle w:val="PageNumber"/>
        <w:color w:val="262626"/>
      </w:rPr>
      <w:fldChar w:fldCharType="end"/>
    </w:r>
  </w:p>
  <w:p w14:paraId="72DD4BBE" w14:textId="77777777" w:rsidR="00FD5F76" w:rsidRDefault="00FD5F7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0D2E07A" wp14:editId="74FA7678">
              <wp:simplePos x="0" y="0"/>
              <wp:positionH relativeFrom="page">
                <wp:posOffset>459740</wp:posOffset>
              </wp:positionH>
              <wp:positionV relativeFrom="page">
                <wp:posOffset>10109200</wp:posOffset>
              </wp:positionV>
              <wp:extent cx="4105910" cy="228600"/>
              <wp:effectExtent l="0" t="0" r="8890" b="0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9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FBA1F" w14:textId="445653AD" w:rsidR="00FD5F76" w:rsidRPr="00522420" w:rsidRDefault="00CB500C" w:rsidP="00AD7E46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 w:rsidRPr="00522420">
                            <w:rPr>
                              <w:rFonts w:cs="Arial"/>
                              <w:color w:val="58595B"/>
                              <w:sz w:val="17"/>
                              <w:szCs w:val="17"/>
                            </w:rPr>
                            <w:t>UC Triggers</w:t>
                          </w:r>
                          <w:r w:rsidR="00FD5F76" w:rsidRPr="00522420">
                            <w:rPr>
                              <w:rFonts w:cs="Arial"/>
                              <w:color w:val="58595B"/>
                              <w:sz w:val="17"/>
                              <w:szCs w:val="17"/>
                            </w:rPr>
                            <w:t>|</w:t>
                          </w:r>
                          <w:r w:rsidR="00FD5F76" w:rsidRPr="00522420">
                            <w:rPr>
                              <w:rFonts w:cs="Arial"/>
                              <w:color w:val="58595B"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 w:rsidR="00FD5F76" w:rsidRPr="00522420">
                            <w:rPr>
                              <w:rFonts w:cs="Arial"/>
                              <w:color w:val="58595B"/>
                              <w:sz w:val="17"/>
                              <w:szCs w:val="17"/>
                            </w:rPr>
                            <w:t>©</w:t>
                          </w:r>
                          <w:r w:rsidR="00FD5F76" w:rsidRPr="00522420">
                            <w:rPr>
                              <w:rFonts w:cs="Arial"/>
                              <w:color w:val="58595B"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 w:rsidR="00FD5F76" w:rsidRPr="00522420">
                            <w:rPr>
                              <w:rFonts w:cs="Arial"/>
                              <w:color w:val="58595B"/>
                              <w:sz w:val="17"/>
                              <w:szCs w:val="17"/>
                            </w:rPr>
                            <w:t>Tower Hamlets Community Advice Network</w:t>
                          </w:r>
                          <w:r w:rsidRPr="00522420">
                            <w:rPr>
                              <w:rFonts w:cs="Arial"/>
                              <w:color w:val="58595B"/>
                              <w:spacing w:val="-2"/>
                              <w:sz w:val="17"/>
                              <w:szCs w:val="17"/>
                            </w:rPr>
                            <w:t xml:space="preserve"> | </w:t>
                          </w:r>
                          <w:r w:rsidR="00522420">
                            <w:rPr>
                              <w:rFonts w:cs="Arial"/>
                              <w:color w:val="58595B"/>
                              <w:spacing w:val="-2"/>
                              <w:sz w:val="17"/>
                              <w:szCs w:val="17"/>
                            </w:rPr>
                            <w:t>April 2021</w:t>
                          </w:r>
                        </w:p>
                        <w:p w14:paraId="6243FB12" w14:textId="77777777" w:rsidR="00FD5F76" w:rsidRDefault="00FD5F76" w:rsidP="00A52133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2E07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2pt;margin-top:796pt;width:323.3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" filled="f" stroked="f">
              <v:textbox inset="0,0,0,0">
                <w:txbxContent>
                  <w:p w14:paraId="1D6FBA1F" w14:textId="445653AD" w:rsidR="00FD5F76" w:rsidRPr="00522420" w:rsidRDefault="00CB500C" w:rsidP="00AD7E46">
                    <w:pPr>
                      <w:pStyle w:val="BodyText"/>
                      <w:spacing w:line="240" w:lineRule="exact"/>
                      <w:ind w:left="20"/>
                      <w:rPr>
                        <w:rFonts w:cs="Arial"/>
                        <w:sz w:val="17"/>
                        <w:szCs w:val="17"/>
                      </w:rPr>
                    </w:pPr>
                    <w:r w:rsidRPr="00522420">
                      <w:rPr>
                        <w:rFonts w:cs="Arial"/>
                        <w:color w:val="58595B"/>
                        <w:sz w:val="17"/>
                        <w:szCs w:val="17"/>
                      </w:rPr>
                      <w:t>UC Triggers</w:t>
                    </w:r>
                    <w:r w:rsidR="00FD5F76" w:rsidRPr="00522420">
                      <w:rPr>
                        <w:rFonts w:cs="Arial"/>
                        <w:color w:val="58595B"/>
                        <w:sz w:val="17"/>
                        <w:szCs w:val="17"/>
                      </w:rPr>
                      <w:t>|</w:t>
                    </w:r>
                    <w:r w:rsidR="00FD5F76" w:rsidRPr="00522420">
                      <w:rPr>
                        <w:rFonts w:cs="Arial"/>
                        <w:color w:val="58595B"/>
                        <w:spacing w:val="-1"/>
                        <w:sz w:val="17"/>
                        <w:szCs w:val="17"/>
                      </w:rPr>
                      <w:t xml:space="preserve"> </w:t>
                    </w:r>
                    <w:r w:rsidR="00FD5F76" w:rsidRPr="00522420">
                      <w:rPr>
                        <w:rFonts w:cs="Arial"/>
                        <w:color w:val="58595B"/>
                        <w:sz w:val="17"/>
                        <w:szCs w:val="17"/>
                      </w:rPr>
                      <w:t>©</w:t>
                    </w:r>
                    <w:r w:rsidR="00FD5F76" w:rsidRPr="00522420">
                      <w:rPr>
                        <w:rFonts w:cs="Arial"/>
                        <w:color w:val="58595B"/>
                        <w:spacing w:val="-1"/>
                        <w:sz w:val="17"/>
                        <w:szCs w:val="17"/>
                      </w:rPr>
                      <w:t xml:space="preserve"> </w:t>
                    </w:r>
                    <w:r w:rsidR="00FD5F76" w:rsidRPr="00522420">
                      <w:rPr>
                        <w:rFonts w:cs="Arial"/>
                        <w:color w:val="58595B"/>
                        <w:sz w:val="17"/>
                        <w:szCs w:val="17"/>
                      </w:rPr>
                      <w:t>Tower Hamlets Community Advice Network</w:t>
                    </w:r>
                    <w:r w:rsidRPr="00522420">
                      <w:rPr>
                        <w:rFonts w:cs="Arial"/>
                        <w:color w:val="58595B"/>
                        <w:spacing w:val="-2"/>
                        <w:sz w:val="17"/>
                        <w:szCs w:val="17"/>
                      </w:rPr>
                      <w:t xml:space="preserve"> | </w:t>
                    </w:r>
                    <w:r w:rsidR="00522420">
                      <w:rPr>
                        <w:rFonts w:cs="Arial"/>
                        <w:color w:val="58595B"/>
                        <w:spacing w:val="-2"/>
                        <w:sz w:val="17"/>
                        <w:szCs w:val="17"/>
                      </w:rPr>
                      <w:t>April 2021</w:t>
                    </w:r>
                  </w:p>
                  <w:p w14:paraId="6243FB12" w14:textId="77777777" w:rsidR="00FD5F76" w:rsidRDefault="00FD5F76" w:rsidP="00A52133">
                    <w:pPr>
                      <w:pStyle w:val="BodyText"/>
                      <w:spacing w:line="240" w:lineRule="exact"/>
                      <w:ind w:left="20"/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A3AC" w14:textId="77777777" w:rsidR="00FD5F76" w:rsidRPr="00A52133" w:rsidRDefault="00FD5F76" w:rsidP="00CB500C">
    <w:pPr>
      <w:pStyle w:val="Footer"/>
      <w:tabs>
        <w:tab w:val="clear" w:pos="4320"/>
        <w:tab w:val="clear" w:pos="8640"/>
        <w:tab w:val="left" w:pos="3375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11AE84" wp14:editId="4EA14D92">
              <wp:simplePos x="0" y="0"/>
              <wp:positionH relativeFrom="page">
                <wp:posOffset>444500</wp:posOffset>
              </wp:positionH>
              <wp:positionV relativeFrom="page">
                <wp:posOffset>10109200</wp:posOffset>
              </wp:positionV>
              <wp:extent cx="4052570" cy="146685"/>
              <wp:effectExtent l="0" t="0" r="5080" b="5715"/>
              <wp:wrapNone/>
              <wp:docPr id="2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257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E906E" w14:textId="2802FD21" w:rsidR="00FD5F76" w:rsidRPr="00522420" w:rsidRDefault="00E80CBB" w:rsidP="004C3CA2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 w:rsidRPr="00522420">
                            <w:rPr>
                              <w:rFonts w:cs="Arial"/>
                              <w:color w:val="58595B"/>
                              <w:sz w:val="17"/>
                              <w:szCs w:val="17"/>
                            </w:rPr>
                            <w:t>UC Triggers</w:t>
                          </w:r>
                          <w:r w:rsidR="00FD5F76" w:rsidRPr="00522420">
                            <w:rPr>
                              <w:rFonts w:cs="Arial"/>
                              <w:color w:val="58595B"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 w:rsidR="00FD5F76" w:rsidRPr="00522420">
                            <w:rPr>
                              <w:rFonts w:cs="Arial"/>
                              <w:color w:val="58595B"/>
                              <w:sz w:val="17"/>
                              <w:szCs w:val="17"/>
                            </w:rPr>
                            <w:t>|</w:t>
                          </w:r>
                          <w:r w:rsidR="00FD5F76" w:rsidRPr="00522420">
                            <w:rPr>
                              <w:rFonts w:cs="Arial"/>
                              <w:color w:val="58595B"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 w:rsidR="00FD5F76" w:rsidRPr="00522420">
                            <w:rPr>
                              <w:rFonts w:cs="Arial"/>
                              <w:color w:val="58595B"/>
                              <w:sz w:val="17"/>
                              <w:szCs w:val="17"/>
                            </w:rPr>
                            <w:t>©</w:t>
                          </w:r>
                          <w:r w:rsidR="00FD5F76" w:rsidRPr="00522420">
                            <w:rPr>
                              <w:rFonts w:cs="Arial"/>
                              <w:color w:val="58595B"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 w:rsidR="00FD5F76" w:rsidRPr="00522420">
                            <w:rPr>
                              <w:rFonts w:cs="Arial"/>
                              <w:color w:val="58595B"/>
                              <w:sz w:val="17"/>
                              <w:szCs w:val="17"/>
                            </w:rPr>
                            <w:t>Tower Hamlets Community Advice Network</w:t>
                          </w:r>
                          <w:r w:rsidR="00FD5F76" w:rsidRPr="00522420">
                            <w:rPr>
                              <w:rFonts w:cs="Arial"/>
                              <w:color w:val="58595B"/>
                              <w:spacing w:val="-2"/>
                              <w:sz w:val="17"/>
                              <w:szCs w:val="17"/>
                            </w:rPr>
                            <w:t xml:space="preserve"> | </w:t>
                          </w:r>
                          <w:r w:rsidR="00522420" w:rsidRPr="00522420">
                            <w:rPr>
                              <w:rFonts w:cs="Arial"/>
                              <w:color w:val="58595B"/>
                              <w:sz w:val="17"/>
                              <w:szCs w:val="17"/>
                            </w:rPr>
                            <w:t>April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1AE8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pt;margin-top:796pt;width:319.1pt;height:1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" filled="f" stroked="f">
              <v:textbox inset="0,0,0,0">
                <w:txbxContent>
                  <w:p w14:paraId="5D6E906E" w14:textId="2802FD21" w:rsidR="00FD5F76" w:rsidRPr="00522420" w:rsidRDefault="00E80CBB" w:rsidP="004C3CA2">
                    <w:pPr>
                      <w:pStyle w:val="BodyText"/>
                      <w:spacing w:line="240" w:lineRule="exact"/>
                      <w:ind w:left="20"/>
                      <w:rPr>
                        <w:rFonts w:cs="Arial"/>
                        <w:sz w:val="17"/>
                        <w:szCs w:val="17"/>
                      </w:rPr>
                    </w:pPr>
                    <w:r w:rsidRPr="00522420">
                      <w:rPr>
                        <w:rFonts w:cs="Arial"/>
                        <w:color w:val="58595B"/>
                        <w:sz w:val="17"/>
                        <w:szCs w:val="17"/>
                      </w:rPr>
                      <w:t>UC Triggers</w:t>
                    </w:r>
                    <w:r w:rsidR="00FD5F76" w:rsidRPr="00522420">
                      <w:rPr>
                        <w:rFonts w:cs="Arial"/>
                        <w:color w:val="58595B"/>
                        <w:spacing w:val="-1"/>
                        <w:sz w:val="17"/>
                        <w:szCs w:val="17"/>
                      </w:rPr>
                      <w:t xml:space="preserve"> </w:t>
                    </w:r>
                    <w:r w:rsidR="00FD5F76" w:rsidRPr="00522420">
                      <w:rPr>
                        <w:rFonts w:cs="Arial"/>
                        <w:color w:val="58595B"/>
                        <w:sz w:val="17"/>
                        <w:szCs w:val="17"/>
                      </w:rPr>
                      <w:t>|</w:t>
                    </w:r>
                    <w:r w:rsidR="00FD5F76" w:rsidRPr="00522420">
                      <w:rPr>
                        <w:rFonts w:cs="Arial"/>
                        <w:color w:val="58595B"/>
                        <w:spacing w:val="-1"/>
                        <w:sz w:val="17"/>
                        <w:szCs w:val="17"/>
                      </w:rPr>
                      <w:t xml:space="preserve"> </w:t>
                    </w:r>
                    <w:r w:rsidR="00FD5F76" w:rsidRPr="00522420">
                      <w:rPr>
                        <w:rFonts w:cs="Arial"/>
                        <w:color w:val="58595B"/>
                        <w:sz w:val="17"/>
                        <w:szCs w:val="17"/>
                      </w:rPr>
                      <w:t>©</w:t>
                    </w:r>
                    <w:r w:rsidR="00FD5F76" w:rsidRPr="00522420">
                      <w:rPr>
                        <w:rFonts w:cs="Arial"/>
                        <w:color w:val="58595B"/>
                        <w:spacing w:val="-1"/>
                        <w:sz w:val="17"/>
                        <w:szCs w:val="17"/>
                      </w:rPr>
                      <w:t xml:space="preserve"> </w:t>
                    </w:r>
                    <w:r w:rsidR="00FD5F76" w:rsidRPr="00522420">
                      <w:rPr>
                        <w:rFonts w:cs="Arial"/>
                        <w:color w:val="58595B"/>
                        <w:sz w:val="17"/>
                        <w:szCs w:val="17"/>
                      </w:rPr>
                      <w:t>Tower Hamlets Community Advice Network</w:t>
                    </w:r>
                    <w:r w:rsidR="00FD5F76" w:rsidRPr="00522420">
                      <w:rPr>
                        <w:rFonts w:cs="Arial"/>
                        <w:color w:val="58595B"/>
                        <w:spacing w:val="-2"/>
                        <w:sz w:val="17"/>
                        <w:szCs w:val="17"/>
                      </w:rPr>
                      <w:t xml:space="preserve"> | </w:t>
                    </w:r>
                    <w:r w:rsidR="00522420" w:rsidRPr="00522420">
                      <w:rPr>
                        <w:rFonts w:cs="Arial"/>
                        <w:color w:val="58595B"/>
                        <w:sz w:val="17"/>
                        <w:szCs w:val="17"/>
                      </w:rPr>
                      <w:t>April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026BF6" wp14:editId="79F4A4E4">
              <wp:simplePos x="0" y="0"/>
              <wp:positionH relativeFrom="page">
                <wp:posOffset>6995160</wp:posOffset>
              </wp:positionH>
              <wp:positionV relativeFrom="page">
                <wp:posOffset>10109200</wp:posOffset>
              </wp:positionV>
              <wp:extent cx="96520" cy="165100"/>
              <wp:effectExtent l="0" t="0" r="17780" b="635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06471" w14:textId="77777777" w:rsidR="00FD5F76" w:rsidRDefault="00FD5F76" w:rsidP="004C3CA2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550.8pt;margin-top:796pt;width:7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vfsQIAAK8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" filled="f" stroked="f">
              <v:textbox inset="0,0,0,0">
                <w:txbxContent>
                  <w:p w:rsidR="00FD5F76" w:rsidRDefault="00FD5F76" w:rsidP="004C3CA2">
                    <w:pPr>
                      <w:pStyle w:val="BodyText"/>
                      <w:spacing w:line="240" w:lineRule="exact"/>
                      <w:ind w:left="20"/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966A794" wp14:editId="3237B035">
              <wp:simplePos x="0" y="0"/>
              <wp:positionH relativeFrom="page">
                <wp:posOffset>7127875</wp:posOffset>
              </wp:positionH>
              <wp:positionV relativeFrom="page">
                <wp:posOffset>10109200</wp:posOffset>
              </wp:positionV>
              <wp:extent cx="635" cy="165100"/>
              <wp:effectExtent l="0" t="0" r="18415" b="6350"/>
              <wp:wrapNone/>
              <wp:docPr id="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E063E" w14:textId="77777777" w:rsidR="00FD5F76" w:rsidRDefault="00FD5F76" w:rsidP="00A52133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ascii="Calibri"/>
                              <w:color w:val="58595B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561.25pt;margin-top:796pt;width:.05pt;height:1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" filled="f" stroked="f">
              <v:textbox inset="0,0,0,0">
                <w:txbxContent>
                  <w:p w:rsidR="00FD5F76" w:rsidRDefault="00FD5F76" w:rsidP="00A52133">
                    <w:pPr>
                      <w:pStyle w:val="BodyText"/>
                      <w:spacing w:line="240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rFonts w:ascii="Calibri"/>
                        <w:color w:val="58595B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500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FAB1" w14:textId="77777777" w:rsidR="00001536" w:rsidRDefault="00001536" w:rsidP="00587EDC">
      <w:r>
        <w:separator/>
      </w:r>
    </w:p>
  </w:footnote>
  <w:footnote w:type="continuationSeparator" w:id="0">
    <w:p w14:paraId="19EB61DA" w14:textId="77777777" w:rsidR="00001536" w:rsidRDefault="00001536" w:rsidP="0058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40A0" w14:textId="77777777" w:rsidR="00FD5F76" w:rsidRDefault="00FD5F76" w:rsidP="009D74DE">
    <w:pPr>
      <w:pStyle w:val="Header"/>
      <w:ind w:left="284"/>
    </w:pPr>
  </w:p>
  <w:p w14:paraId="7ED8330E" w14:textId="77777777" w:rsidR="00FD5F76" w:rsidRDefault="00FD5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21CD" w14:textId="77777777" w:rsidR="00FD5F76" w:rsidRDefault="00FD5F76" w:rsidP="004C3CA2">
    <w:pPr>
      <w:pStyle w:val="Header"/>
      <w:tabs>
        <w:tab w:val="clear" w:pos="8640"/>
        <w:tab w:val="right" w:pos="10632"/>
      </w:tabs>
      <w:ind w:left="426"/>
    </w:pPr>
    <w:r>
      <w:rPr>
        <w:noProof/>
        <w:lang w:val="en-GB" w:eastAsia="en-GB"/>
      </w:rPr>
      <w:drawing>
        <wp:inline distT="0" distB="0" distL="0" distR="0" wp14:anchorId="479FC4BE" wp14:editId="574B7D45">
          <wp:extent cx="4913630" cy="739775"/>
          <wp:effectExtent l="1905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63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A52133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5AA"/>
    <w:multiLevelType w:val="hybridMultilevel"/>
    <w:tmpl w:val="E9A01E7E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401A38"/>
    <w:multiLevelType w:val="hybridMultilevel"/>
    <w:tmpl w:val="79E23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7BBC"/>
    <w:multiLevelType w:val="multilevel"/>
    <w:tmpl w:val="6FF8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A187E"/>
    <w:multiLevelType w:val="hybridMultilevel"/>
    <w:tmpl w:val="84B8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E564C"/>
    <w:multiLevelType w:val="hybridMultilevel"/>
    <w:tmpl w:val="AE56B68A"/>
    <w:lvl w:ilvl="0" w:tplc="66E6D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5EA6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DAA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08B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9646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4F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616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3CE9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A1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51CC"/>
    <w:multiLevelType w:val="hybridMultilevel"/>
    <w:tmpl w:val="6D002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D41C8"/>
    <w:multiLevelType w:val="hybridMultilevel"/>
    <w:tmpl w:val="9B16037C"/>
    <w:lvl w:ilvl="0" w:tplc="E68080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A202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CE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8E5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653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1A4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3F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A269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165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2C96"/>
    <w:multiLevelType w:val="hybridMultilevel"/>
    <w:tmpl w:val="56B4A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9B2D93"/>
    <w:multiLevelType w:val="hybridMultilevel"/>
    <w:tmpl w:val="2A6CDDE0"/>
    <w:lvl w:ilvl="0" w:tplc="60DC3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88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784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C3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899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03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071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E86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0F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C2F07"/>
    <w:multiLevelType w:val="hybridMultilevel"/>
    <w:tmpl w:val="AFE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7668C4"/>
    <w:multiLevelType w:val="hybridMultilevel"/>
    <w:tmpl w:val="C7C80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B73E08"/>
    <w:multiLevelType w:val="hybridMultilevel"/>
    <w:tmpl w:val="D7883F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E3F295A"/>
    <w:multiLevelType w:val="hybridMultilevel"/>
    <w:tmpl w:val="0B2AA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6D4866"/>
    <w:multiLevelType w:val="hybridMultilevel"/>
    <w:tmpl w:val="55C010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649B5"/>
    <w:multiLevelType w:val="hybridMultilevel"/>
    <w:tmpl w:val="CFF802D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9E3F38"/>
    <w:multiLevelType w:val="hybridMultilevel"/>
    <w:tmpl w:val="DBAE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944DD"/>
    <w:multiLevelType w:val="hybridMultilevel"/>
    <w:tmpl w:val="2E083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20F1A"/>
    <w:multiLevelType w:val="hybridMultilevel"/>
    <w:tmpl w:val="D33AE112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E6B52"/>
    <w:multiLevelType w:val="hybridMultilevel"/>
    <w:tmpl w:val="CBC26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2935DA"/>
    <w:multiLevelType w:val="hybridMultilevel"/>
    <w:tmpl w:val="5B7AC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81DFB"/>
    <w:multiLevelType w:val="hybridMultilevel"/>
    <w:tmpl w:val="E0BA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C5941"/>
    <w:multiLevelType w:val="hybridMultilevel"/>
    <w:tmpl w:val="96DE4D4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EC21CD6"/>
    <w:multiLevelType w:val="hybridMultilevel"/>
    <w:tmpl w:val="C4CC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A2FAC"/>
    <w:multiLevelType w:val="hybridMultilevel"/>
    <w:tmpl w:val="4E489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3"/>
  </w:num>
  <w:num w:numId="5">
    <w:abstractNumId w:val="2"/>
  </w:num>
  <w:num w:numId="6">
    <w:abstractNumId w:val="18"/>
  </w:num>
  <w:num w:numId="7">
    <w:abstractNumId w:val="11"/>
  </w:num>
  <w:num w:numId="8">
    <w:abstractNumId w:val="15"/>
  </w:num>
  <w:num w:numId="9">
    <w:abstractNumId w:val="21"/>
  </w:num>
  <w:num w:numId="10">
    <w:abstractNumId w:val="1"/>
  </w:num>
  <w:num w:numId="11">
    <w:abstractNumId w:val="22"/>
  </w:num>
  <w:num w:numId="12">
    <w:abstractNumId w:val="8"/>
  </w:num>
  <w:num w:numId="13">
    <w:abstractNumId w:val="4"/>
  </w:num>
  <w:num w:numId="14">
    <w:abstractNumId w:val="6"/>
  </w:num>
  <w:num w:numId="15">
    <w:abstractNumId w:val="17"/>
  </w:num>
  <w:num w:numId="16">
    <w:abstractNumId w:val="0"/>
  </w:num>
  <w:num w:numId="17">
    <w:abstractNumId w:val="14"/>
  </w:num>
  <w:num w:numId="18">
    <w:abstractNumId w:val="13"/>
  </w:num>
  <w:num w:numId="19">
    <w:abstractNumId w:val="10"/>
  </w:num>
  <w:num w:numId="20">
    <w:abstractNumId w:val="23"/>
  </w:num>
  <w:num w:numId="21">
    <w:abstractNumId w:val="12"/>
  </w:num>
  <w:num w:numId="22">
    <w:abstractNumId w:val="9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39D"/>
    <w:rsid w:val="00001536"/>
    <w:rsid w:val="00042898"/>
    <w:rsid w:val="00055294"/>
    <w:rsid w:val="00071148"/>
    <w:rsid w:val="00087B79"/>
    <w:rsid w:val="000E23EB"/>
    <w:rsid w:val="000E416D"/>
    <w:rsid w:val="000E62AE"/>
    <w:rsid w:val="000F6F30"/>
    <w:rsid w:val="001065C2"/>
    <w:rsid w:val="0012111C"/>
    <w:rsid w:val="00145DE4"/>
    <w:rsid w:val="00173150"/>
    <w:rsid w:val="001B0A86"/>
    <w:rsid w:val="001C1685"/>
    <w:rsid w:val="001C20ED"/>
    <w:rsid w:val="001D3F1D"/>
    <w:rsid w:val="001D4C6F"/>
    <w:rsid w:val="001D6347"/>
    <w:rsid w:val="001F0464"/>
    <w:rsid w:val="00201D18"/>
    <w:rsid w:val="00286C99"/>
    <w:rsid w:val="002D0E2C"/>
    <w:rsid w:val="002D2746"/>
    <w:rsid w:val="002D7480"/>
    <w:rsid w:val="003030BC"/>
    <w:rsid w:val="00304C23"/>
    <w:rsid w:val="0030673A"/>
    <w:rsid w:val="00307C63"/>
    <w:rsid w:val="00316B00"/>
    <w:rsid w:val="00317DB3"/>
    <w:rsid w:val="00336757"/>
    <w:rsid w:val="00365C07"/>
    <w:rsid w:val="00377AD4"/>
    <w:rsid w:val="003A2603"/>
    <w:rsid w:val="003B01D7"/>
    <w:rsid w:val="003B639D"/>
    <w:rsid w:val="003D1C3E"/>
    <w:rsid w:val="003E7182"/>
    <w:rsid w:val="003F376B"/>
    <w:rsid w:val="003F5896"/>
    <w:rsid w:val="004357C7"/>
    <w:rsid w:val="00480D21"/>
    <w:rsid w:val="00491FDC"/>
    <w:rsid w:val="00493B66"/>
    <w:rsid w:val="004949D2"/>
    <w:rsid w:val="004B013F"/>
    <w:rsid w:val="004C3CA2"/>
    <w:rsid w:val="00502F3E"/>
    <w:rsid w:val="00522420"/>
    <w:rsid w:val="005225F5"/>
    <w:rsid w:val="0053029B"/>
    <w:rsid w:val="00536E35"/>
    <w:rsid w:val="00545C14"/>
    <w:rsid w:val="0055644D"/>
    <w:rsid w:val="00563F37"/>
    <w:rsid w:val="0058046D"/>
    <w:rsid w:val="00587EDC"/>
    <w:rsid w:val="005A46C0"/>
    <w:rsid w:val="0061140F"/>
    <w:rsid w:val="00613191"/>
    <w:rsid w:val="0061695D"/>
    <w:rsid w:val="00624AAA"/>
    <w:rsid w:val="00634306"/>
    <w:rsid w:val="00636957"/>
    <w:rsid w:val="006427D2"/>
    <w:rsid w:val="0065443A"/>
    <w:rsid w:val="006901E8"/>
    <w:rsid w:val="00691A7B"/>
    <w:rsid w:val="006A7D33"/>
    <w:rsid w:val="006C4705"/>
    <w:rsid w:val="006E7771"/>
    <w:rsid w:val="00702B37"/>
    <w:rsid w:val="007069E4"/>
    <w:rsid w:val="00736D41"/>
    <w:rsid w:val="00747E4E"/>
    <w:rsid w:val="00753075"/>
    <w:rsid w:val="0076468F"/>
    <w:rsid w:val="007813F0"/>
    <w:rsid w:val="007E5F34"/>
    <w:rsid w:val="00825E7A"/>
    <w:rsid w:val="00843B9F"/>
    <w:rsid w:val="00886C35"/>
    <w:rsid w:val="0088718E"/>
    <w:rsid w:val="00890006"/>
    <w:rsid w:val="00894769"/>
    <w:rsid w:val="008C33E9"/>
    <w:rsid w:val="008D5C5B"/>
    <w:rsid w:val="008D5C92"/>
    <w:rsid w:val="008E51FA"/>
    <w:rsid w:val="0090568B"/>
    <w:rsid w:val="0091610C"/>
    <w:rsid w:val="00921810"/>
    <w:rsid w:val="00934C5E"/>
    <w:rsid w:val="0093614E"/>
    <w:rsid w:val="0094240D"/>
    <w:rsid w:val="009575DD"/>
    <w:rsid w:val="00985797"/>
    <w:rsid w:val="00987660"/>
    <w:rsid w:val="00991CA9"/>
    <w:rsid w:val="00994066"/>
    <w:rsid w:val="009B3C49"/>
    <w:rsid w:val="009D0E41"/>
    <w:rsid w:val="009D74DE"/>
    <w:rsid w:val="00A31931"/>
    <w:rsid w:val="00A35EF8"/>
    <w:rsid w:val="00A52133"/>
    <w:rsid w:val="00A6611D"/>
    <w:rsid w:val="00A72184"/>
    <w:rsid w:val="00A74C8A"/>
    <w:rsid w:val="00AA0DB0"/>
    <w:rsid w:val="00AA7BFE"/>
    <w:rsid w:val="00AD7E46"/>
    <w:rsid w:val="00AE1A54"/>
    <w:rsid w:val="00B245DD"/>
    <w:rsid w:val="00B3365F"/>
    <w:rsid w:val="00B60EBC"/>
    <w:rsid w:val="00B646D4"/>
    <w:rsid w:val="00B947DD"/>
    <w:rsid w:val="00B95E84"/>
    <w:rsid w:val="00B9728B"/>
    <w:rsid w:val="00BC0177"/>
    <w:rsid w:val="00BC56BB"/>
    <w:rsid w:val="00C05B92"/>
    <w:rsid w:val="00C15C92"/>
    <w:rsid w:val="00C34797"/>
    <w:rsid w:val="00C3518B"/>
    <w:rsid w:val="00C51A84"/>
    <w:rsid w:val="00C67B29"/>
    <w:rsid w:val="00CB500C"/>
    <w:rsid w:val="00CD09FE"/>
    <w:rsid w:val="00D074D1"/>
    <w:rsid w:val="00D30180"/>
    <w:rsid w:val="00D3752D"/>
    <w:rsid w:val="00D4056C"/>
    <w:rsid w:val="00D40800"/>
    <w:rsid w:val="00D414A6"/>
    <w:rsid w:val="00D44820"/>
    <w:rsid w:val="00D47D6E"/>
    <w:rsid w:val="00D5664E"/>
    <w:rsid w:val="00D574B1"/>
    <w:rsid w:val="00D9110E"/>
    <w:rsid w:val="00D94AD9"/>
    <w:rsid w:val="00D961FA"/>
    <w:rsid w:val="00DB53E0"/>
    <w:rsid w:val="00DC24BB"/>
    <w:rsid w:val="00DF101D"/>
    <w:rsid w:val="00E020B8"/>
    <w:rsid w:val="00E11A1A"/>
    <w:rsid w:val="00E27F33"/>
    <w:rsid w:val="00E464D6"/>
    <w:rsid w:val="00E80CBB"/>
    <w:rsid w:val="00E8284A"/>
    <w:rsid w:val="00EA3B98"/>
    <w:rsid w:val="00EC5512"/>
    <w:rsid w:val="00ED309C"/>
    <w:rsid w:val="00ED6F11"/>
    <w:rsid w:val="00EE375D"/>
    <w:rsid w:val="00EE6AAE"/>
    <w:rsid w:val="00EF0E09"/>
    <w:rsid w:val="00F0186A"/>
    <w:rsid w:val="00F16343"/>
    <w:rsid w:val="00F65743"/>
    <w:rsid w:val="00F93815"/>
    <w:rsid w:val="00F952EE"/>
    <w:rsid w:val="00FA3216"/>
    <w:rsid w:val="00FA5838"/>
    <w:rsid w:val="00FC555D"/>
    <w:rsid w:val="00FD5F76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A8079A"/>
  <w15:docId w15:val="{14304303-32E7-47E4-B836-AF02302F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5797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985797"/>
    <w:pPr>
      <w:spacing w:before="51"/>
      <w:ind w:left="104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5797"/>
    <w:pPr>
      <w:ind w:left="11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985797"/>
  </w:style>
  <w:style w:type="paragraph" w:customStyle="1" w:styleId="TableParagraph">
    <w:name w:val="Table Paragraph"/>
    <w:basedOn w:val="Normal"/>
    <w:uiPriority w:val="1"/>
    <w:qFormat/>
    <w:rsid w:val="00985797"/>
  </w:style>
  <w:style w:type="paragraph" w:styleId="Header">
    <w:name w:val="header"/>
    <w:basedOn w:val="Normal"/>
    <w:link w:val="HeaderChar"/>
    <w:uiPriority w:val="99"/>
    <w:unhideWhenUsed/>
    <w:rsid w:val="00587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EDC"/>
  </w:style>
  <w:style w:type="paragraph" w:styleId="Footer">
    <w:name w:val="footer"/>
    <w:basedOn w:val="Normal"/>
    <w:link w:val="FooterChar"/>
    <w:uiPriority w:val="99"/>
    <w:unhideWhenUsed/>
    <w:rsid w:val="00587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EDC"/>
  </w:style>
  <w:style w:type="paragraph" w:styleId="BalloonText">
    <w:name w:val="Balloon Text"/>
    <w:basedOn w:val="Normal"/>
    <w:link w:val="BalloonTextChar"/>
    <w:uiPriority w:val="99"/>
    <w:semiHidden/>
    <w:unhideWhenUsed/>
    <w:rsid w:val="00A521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33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52133"/>
    <w:rPr>
      <w:rFonts w:ascii="Arial" w:eastAsia="Arial" w:hAnsi="Arial"/>
      <w:sz w:val="19"/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4C3CA2"/>
  </w:style>
  <w:style w:type="paragraph" w:styleId="BodyTextIndent">
    <w:name w:val="Body Text Indent"/>
    <w:basedOn w:val="Normal"/>
    <w:link w:val="BodyTextIndentChar"/>
    <w:uiPriority w:val="99"/>
    <w:unhideWhenUsed/>
    <w:rsid w:val="00DC24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C24BB"/>
  </w:style>
  <w:style w:type="paragraph" w:styleId="NormalWeb">
    <w:name w:val="Normal (Web)"/>
    <w:basedOn w:val="Normal"/>
    <w:uiPriority w:val="99"/>
    <w:rsid w:val="00DC24BB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357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A86"/>
    <w:rPr>
      <w:color w:val="800080"/>
      <w:u w:val="single"/>
    </w:rPr>
  </w:style>
  <w:style w:type="paragraph" w:customStyle="1" w:styleId="Default">
    <w:name w:val="Default"/>
    <w:rsid w:val="0099406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8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36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8659">
          <w:marLeft w:val="288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92">
          <w:marLeft w:val="288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463">
          <w:marLeft w:val="288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373">
          <w:marLeft w:val="288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166">
          <w:marLeft w:val="288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334">
          <w:marLeft w:val="288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051">
          <w:marLeft w:val="288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7021">
          <w:marLeft w:val="1382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302">
          <w:marLeft w:val="1382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265">
          <w:marLeft w:val="1382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479">
          <w:marLeft w:val="1382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440">
          <w:marLeft w:val="1382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953">
          <w:marLeft w:val="1382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can.org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mi.k\AppData\Local\Microsoft\Windows\Temporary%20Internet%20Files\Content.Outlook\766I2L96\Universal%20Cred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A30992-8C4C-4A03-B869-674B7828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 Credit</Template>
  <TotalTime>0</TotalTime>
  <Pages>3</Pages>
  <Words>676</Words>
  <Characters>3857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Diane Robertson Design</Company>
  <LinksUpToDate>false</LinksUpToDate>
  <CharactersWithSpaces>4524</CharactersWithSpaces>
  <SharedDoc>false</SharedDoc>
  <HLinks>
    <vt:vector size="36" baseType="variant">
      <vt:variant>
        <vt:i4>3145786</vt:i4>
      </vt:variant>
      <vt:variant>
        <vt:i4>18</vt:i4>
      </vt:variant>
      <vt:variant>
        <vt:i4>0</vt:i4>
      </vt:variant>
      <vt:variant>
        <vt:i4>5</vt:i4>
      </vt:variant>
      <vt:variant>
        <vt:lpwstr>http://www.cpag.org.uk/</vt:lpwstr>
      </vt:variant>
      <vt:variant>
        <vt:lpwstr/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>http://www.adviceguide.org.uk/</vt:lpwstr>
      </vt:variant>
      <vt:variant>
        <vt:lpwstr/>
      </vt:variant>
      <vt:variant>
        <vt:i4>6750221</vt:i4>
      </vt:variant>
      <vt:variant>
        <vt:i4>12</vt:i4>
      </vt:variant>
      <vt:variant>
        <vt:i4>0</vt:i4>
      </vt:variant>
      <vt:variant>
        <vt:i4>5</vt:i4>
      </vt:variant>
      <vt:variant>
        <vt:lpwstr>http://www.gov.uk/government/uploads/system/uploads/attachment_data/file/181400/personal-budgeting-support-guidance.pdf</vt:lpwstr>
      </vt:variant>
      <vt:variant>
        <vt:lpwstr/>
      </vt:variant>
      <vt:variant>
        <vt:i4>6684724</vt:i4>
      </vt:variant>
      <vt:variant>
        <vt:i4>9</vt:i4>
      </vt:variant>
      <vt:variant>
        <vt:i4>0</vt:i4>
      </vt:variant>
      <vt:variant>
        <vt:i4>5</vt:i4>
      </vt:variant>
      <vt:variant>
        <vt:lpwstr>http://www.gov.uk/universal-credit-toolkit-for-partner-organisations</vt:lpwstr>
      </vt:variant>
      <vt:variant>
        <vt:lpwstr>the-claimant-commitment</vt:lpwstr>
      </vt:variant>
      <vt:variant>
        <vt:i4>5701658</vt:i4>
      </vt:variant>
      <vt:variant>
        <vt:i4>6</vt:i4>
      </vt:variant>
      <vt:variant>
        <vt:i4>0</vt:i4>
      </vt:variant>
      <vt:variant>
        <vt:i4>5</vt:i4>
      </vt:variant>
      <vt:variant>
        <vt:lpwstr>http://www.gov.uk/universal-credit-toolkit-for-partner-organisations</vt:lpwstr>
      </vt:variant>
      <vt:variant>
        <vt:lpwstr/>
      </vt:variant>
      <vt:variant>
        <vt:i4>2359411</vt:i4>
      </vt:variant>
      <vt:variant>
        <vt:i4>0</vt:i4>
      </vt:variant>
      <vt:variant>
        <vt:i4>0</vt:i4>
      </vt:variant>
      <vt:variant>
        <vt:i4>5</vt:i4>
      </vt:variant>
      <vt:variant>
        <vt:lpwstr>http://www.gov.uk/universal-credit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rumi.k</dc:creator>
  <cp:lastModifiedBy>Jo Ellis</cp:lastModifiedBy>
  <cp:revision>2</cp:revision>
  <cp:lastPrinted>2019-10-24T13:21:00Z</cp:lastPrinted>
  <dcterms:created xsi:type="dcterms:W3CDTF">2021-04-23T10:55:00Z</dcterms:created>
  <dcterms:modified xsi:type="dcterms:W3CDTF">2021-04-23T10:55:00Z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LastSaved">
    <vt:filetime>2014-08-11T00:00:00Z</vt:filetime>
  </property>
</Properties>
</file>