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A22E" w14:textId="1D10C598" w:rsidR="00F276FA" w:rsidRDefault="0C6444FE" w:rsidP="0E5D05BB">
      <w:pPr>
        <w:pStyle w:val="Heading2"/>
        <w:rPr>
          <w:rFonts w:ascii="Calibri" w:eastAsia="Calibri" w:hAnsi="Calibri" w:cs="Calibri"/>
          <w:b/>
          <w:bCs/>
          <w:color w:val="258437"/>
          <w:sz w:val="24"/>
          <w:szCs w:val="24"/>
        </w:rPr>
      </w:pPr>
      <w:r w:rsidRPr="0E5D05BB">
        <w:rPr>
          <w:rFonts w:ascii="Calibri" w:eastAsia="Calibri" w:hAnsi="Calibri" w:cs="Calibri"/>
          <w:b/>
          <w:bCs/>
          <w:color w:val="258437"/>
          <w:sz w:val="24"/>
          <w:szCs w:val="24"/>
        </w:rPr>
        <w:t>Warm Hubs at Idea Stores and libraries</w:t>
      </w:r>
    </w:p>
    <w:p w14:paraId="77A80989" w14:textId="2576EAEF" w:rsidR="00F276FA" w:rsidRDefault="00F276FA" w:rsidP="0E5D05BB"/>
    <w:p w14:paraId="67E170BD" w14:textId="1C7BD548" w:rsidR="00F276FA" w:rsidRDefault="009E3A0E" w:rsidP="0E5D05BB">
      <w:pPr>
        <w:rPr>
          <w:rFonts w:ascii="Calibri" w:eastAsia="Calibri" w:hAnsi="Calibri" w:cs="Calibri"/>
        </w:rPr>
      </w:pPr>
      <w:hyperlink r:id="rId5">
        <w:r w:rsidR="136D459A" w:rsidRPr="0E5D05BB">
          <w:rPr>
            <w:rStyle w:val="Hyperlink"/>
            <w:rFonts w:ascii="Calibri" w:eastAsia="Calibri" w:hAnsi="Calibri" w:cs="Calibri"/>
          </w:rPr>
          <w:t>Help with staying warm (towerhamlets.gov.uk)</w:t>
        </w:r>
      </w:hyperlink>
    </w:p>
    <w:p w14:paraId="28386D9D" w14:textId="23B13AE3" w:rsidR="00F276FA" w:rsidRDefault="00F276FA" w:rsidP="0E5D05BB">
      <w:pPr>
        <w:rPr>
          <w:rFonts w:ascii="Calibri" w:eastAsia="Calibri" w:hAnsi="Calibri" w:cs="Calibri"/>
        </w:rPr>
      </w:pPr>
    </w:p>
    <w:p w14:paraId="4CBD656E" w14:textId="1BA86228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Our Idea Stores and libraries will be hosting warm hubs for residents wanting a safe space to keep warm.</w:t>
      </w:r>
    </w:p>
    <w:p w14:paraId="1D451102" w14:textId="67BD4A0A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Refreshments including hot drinks, squash and biscuits will be available for service users. The warm hubs will also host board games sessions to keep residents entertained.</w:t>
      </w:r>
    </w:p>
    <w:p w14:paraId="2FB6D9E9" w14:textId="3CC241C8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Staff will be on hand to signpost people to advice and support services.</w:t>
      </w:r>
    </w:p>
    <w:p w14:paraId="7A0808BA" w14:textId="797DF3CE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Idea Stores</w:t>
      </w:r>
    </w:p>
    <w:p w14:paraId="539C08D7" w14:textId="6A9719E2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Whitechapel</w:t>
      </w:r>
    </w:p>
    <w:p w14:paraId="0C85D616" w14:textId="3412034A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Bow</w:t>
      </w:r>
    </w:p>
    <w:p w14:paraId="3F0B50A9" w14:textId="67E1EFB2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Chrisp Street</w:t>
      </w:r>
    </w:p>
    <w:p w14:paraId="505435C5" w14:textId="53AA71DB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Monday – Friday, 11am - 5pm</w:t>
      </w:r>
    </w:p>
    <w:p w14:paraId="653BBE12" w14:textId="597F27A6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Saturday, 11am - 4pm</w:t>
      </w:r>
    </w:p>
    <w:p w14:paraId="34A1BEC0" w14:textId="48D9E061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Sunday, 12pm - 2pm</w:t>
      </w:r>
    </w:p>
    <w:p w14:paraId="2530BE15" w14:textId="600E6F66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Libraries</w:t>
      </w:r>
    </w:p>
    <w:p w14:paraId="2405D5D0" w14:textId="569705A1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Cubitt Town</w:t>
      </w:r>
    </w:p>
    <w:p w14:paraId="3C1F96A0" w14:textId="5F8E14BF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Bethnal Green</w:t>
      </w:r>
    </w:p>
    <w:p w14:paraId="4D36EB8A" w14:textId="38ECBCE5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Monday – Thursday, 11am - 5pm</w:t>
      </w:r>
    </w:p>
    <w:p w14:paraId="323C70CD" w14:textId="70B0C33B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Saturday, 11am - 4pm</w:t>
      </w:r>
    </w:p>
    <w:p w14:paraId="09AC838B" w14:textId="035783CB" w:rsidR="00F276FA" w:rsidRDefault="0C6444FE" w:rsidP="0E5D05BB">
      <w:pPr>
        <w:pStyle w:val="Heading2"/>
        <w:rPr>
          <w:rFonts w:ascii="Calibri" w:eastAsia="Calibri" w:hAnsi="Calibri" w:cs="Calibri"/>
          <w:b/>
          <w:bCs/>
          <w:color w:val="258437"/>
          <w:sz w:val="24"/>
          <w:szCs w:val="24"/>
        </w:rPr>
      </w:pPr>
      <w:r w:rsidRPr="0E5D05BB">
        <w:rPr>
          <w:rFonts w:ascii="Calibri" w:eastAsia="Calibri" w:hAnsi="Calibri" w:cs="Calibri"/>
          <w:b/>
          <w:bCs/>
          <w:color w:val="258437"/>
          <w:sz w:val="24"/>
          <w:szCs w:val="24"/>
        </w:rPr>
        <w:t>Warm Hubs at Community Centres</w:t>
      </w:r>
    </w:p>
    <w:p w14:paraId="2C05C7F1" w14:textId="5EF63620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Pop down to a warm friendly centre near you and meet neighbours over a hot drink and refreshments.</w:t>
      </w:r>
    </w:p>
    <w:p w14:paraId="3B258785" w14:textId="416652B5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Monday</w:t>
      </w:r>
    </w:p>
    <w:p w14:paraId="1D3499CC" w14:textId="471DF21B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Wigram House Community Centre, Wades Place, E14 0DA</w:t>
      </w:r>
    </w:p>
    <w:p w14:paraId="19EC4A05" w14:textId="72179DA8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12noon - 5pm</w:t>
      </w:r>
    </w:p>
    <w:p w14:paraId="0A653C63" w14:textId="761F5013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Tuesday</w:t>
      </w:r>
    </w:p>
    <w:p w14:paraId="1B73D56C" w14:textId="44CA2364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proofErr w:type="spellStart"/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Keddlestone</w:t>
      </w:r>
      <w:proofErr w:type="spellEnd"/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 Walk Community Centre, Hollybush Gardens, E2 9QT</w:t>
      </w:r>
    </w:p>
    <w:p w14:paraId="7E918A6F" w14:textId="4A303014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10am - 1pm</w:t>
      </w:r>
    </w:p>
    <w:p w14:paraId="206634B1" w14:textId="5FA78D78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Wednesday</w:t>
      </w:r>
    </w:p>
    <w:p w14:paraId="577AABC7" w14:textId="531D29C0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proofErr w:type="spellStart"/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Saltwell</w:t>
      </w:r>
      <w:proofErr w:type="spellEnd"/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 Street Community Centre, </w:t>
      </w:r>
      <w:proofErr w:type="spellStart"/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Saltwell</w:t>
      </w:r>
      <w:proofErr w:type="spellEnd"/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 Street, E14 0DZ</w:t>
      </w:r>
    </w:p>
    <w:p w14:paraId="1D9240E6" w14:textId="0EE7FD92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2 - 7pm</w:t>
      </w:r>
    </w:p>
    <w:p w14:paraId="141777DC" w14:textId="1941D0C4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Thursday</w:t>
      </w:r>
    </w:p>
    <w:p w14:paraId="5E4DFB96" w14:textId="083EBB39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Glasshouse Community Centre, 161 Old Ford Road, E2 9QB</w:t>
      </w:r>
    </w:p>
    <w:p w14:paraId="4E234C34" w14:textId="40045B68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lastRenderedPageBreak/>
        <w:t>10am - 12noon</w:t>
      </w:r>
    </w:p>
    <w:p w14:paraId="61F0E3DE" w14:textId="2DA6EA91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Wynn Garrett Resource Centre Harpley Square, E1 4EA</w:t>
      </w:r>
    </w:p>
    <w:p w14:paraId="5FBDA217" w14:textId="3D32A32F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10am - 1pm</w:t>
      </w:r>
    </w:p>
    <w:p w14:paraId="2185DBB6" w14:textId="6FF2F29D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Cranbrook Community Centre Mace Street, E2 0RB</w:t>
      </w:r>
    </w:p>
    <w:p w14:paraId="1A6A8784" w14:textId="3EDCE6B8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1pm - 4pm</w:t>
      </w:r>
    </w:p>
    <w:p w14:paraId="1565C0F8" w14:textId="632D5283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Guild Room, Canton Street, E14 6JG</w:t>
      </w:r>
    </w:p>
    <w:p w14:paraId="097B0E81" w14:textId="55F724BC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2pm - 7pm</w:t>
      </w:r>
    </w:p>
    <w:p w14:paraId="73D294CD" w14:textId="7A218E26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Tarling East Community Centre, 63 Martha Street, E1 2PA</w:t>
      </w:r>
      <w:r w:rsidR="009E3A0E">
        <w:br/>
      </w:r>
    </w:p>
    <w:p w14:paraId="213995DF" w14:textId="440E152B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11.30am-3pm (lunch served from 12 noon)</w:t>
      </w:r>
    </w:p>
    <w:p w14:paraId="6A24089C" w14:textId="401EC706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This warm hub is run by Tower Hamlets Community Housing (THCH). Call 0207 780 3070 or </w:t>
      </w:r>
      <w:hyperlink r:id="rId6">
        <w:r w:rsidRPr="0E5D05B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contact THCH</w:t>
        </w:r>
      </w:hyperlink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 for more details.</w:t>
      </w:r>
    </w:p>
    <w:p w14:paraId="16446CAF" w14:textId="4AC07339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Sunday</w:t>
      </w:r>
    </w:p>
    <w:p w14:paraId="313C012D" w14:textId="3980A36E" w:rsidR="00F276FA" w:rsidRDefault="0C6444FE" w:rsidP="0E5D05B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St Matthias Community Centre, Woodstock Terrace, E14 0EY</w:t>
      </w:r>
    </w:p>
    <w:p w14:paraId="154FA51D" w14:textId="714BA9B1" w:rsidR="00F276FA" w:rsidRDefault="0C6444FE" w:rsidP="0E5D05B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2pm - 7pm</w:t>
      </w:r>
    </w:p>
    <w:p w14:paraId="37BFE848" w14:textId="5D09F865" w:rsidR="00F276FA" w:rsidRDefault="0C6444FE" w:rsidP="0E5D05BB">
      <w:pPr>
        <w:pStyle w:val="Heading3"/>
        <w:rPr>
          <w:rFonts w:ascii="Calibri" w:eastAsia="Calibri" w:hAnsi="Calibri" w:cs="Calibri"/>
          <w:color w:val="525252" w:themeColor="accent3" w:themeShade="80"/>
        </w:rPr>
      </w:pPr>
      <w:r w:rsidRPr="0E5D05BB">
        <w:rPr>
          <w:rFonts w:ascii="Calibri" w:eastAsia="Calibri" w:hAnsi="Calibri" w:cs="Calibri"/>
          <w:color w:val="525252" w:themeColor="accent3" w:themeShade="80"/>
        </w:rPr>
        <w:t>Contact</w:t>
      </w:r>
    </w:p>
    <w:p w14:paraId="75E0E686" w14:textId="22F1E8D7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>For more information</w:t>
      </w:r>
    </w:p>
    <w:p w14:paraId="7B60A52D" w14:textId="3323CCCF" w:rsidR="00F276FA" w:rsidRDefault="0C6444FE" w:rsidP="0E5D05BB">
      <w:pPr>
        <w:rPr>
          <w:sz w:val="24"/>
          <w:szCs w:val="24"/>
        </w:rPr>
      </w:pPr>
      <w:r w:rsidRPr="0E5D05BB">
        <w:rPr>
          <w:rFonts w:ascii="Calibri" w:eastAsia="Calibri" w:hAnsi="Calibri" w:cs="Calibri"/>
          <w:b/>
          <w:bCs/>
          <w:color w:val="525252" w:themeColor="accent3" w:themeShade="80"/>
          <w:sz w:val="24"/>
          <w:szCs w:val="24"/>
        </w:rPr>
        <w:t>Email:</w:t>
      </w: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 </w:t>
      </w:r>
      <w:hyperlink r:id="rId7">
        <w:r w:rsidRPr="0E5D05B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community.partnerships@thh.org.uk</w:t>
        </w:r>
      </w:hyperlink>
    </w:p>
    <w:p w14:paraId="682B97DF" w14:textId="325C92AC" w:rsidR="00F276FA" w:rsidRDefault="0C6444FE" w:rsidP="0E5D05BB">
      <w:pPr>
        <w:rPr>
          <w:rFonts w:ascii="Calibri" w:eastAsia="Calibri" w:hAnsi="Calibri" w:cs="Calibri"/>
          <w:color w:val="525252" w:themeColor="accent3" w:themeShade="80"/>
          <w:sz w:val="24"/>
          <w:szCs w:val="24"/>
        </w:rPr>
      </w:pPr>
      <w:r w:rsidRPr="0E5D05BB">
        <w:rPr>
          <w:rFonts w:ascii="Calibri" w:eastAsia="Calibri" w:hAnsi="Calibri" w:cs="Calibri"/>
          <w:b/>
          <w:bCs/>
          <w:color w:val="525252" w:themeColor="accent3" w:themeShade="80"/>
          <w:sz w:val="24"/>
          <w:szCs w:val="24"/>
        </w:rPr>
        <w:t>Tel:</w:t>
      </w:r>
      <w:r w:rsidRPr="0E5D05BB">
        <w:rPr>
          <w:rFonts w:ascii="Calibri" w:eastAsia="Calibri" w:hAnsi="Calibri" w:cs="Calibri"/>
          <w:color w:val="525252" w:themeColor="accent3" w:themeShade="80"/>
          <w:sz w:val="24"/>
          <w:szCs w:val="24"/>
        </w:rPr>
        <w:t xml:space="preserve"> 020 7364 7956</w:t>
      </w:r>
    </w:p>
    <w:p w14:paraId="5E5787A5" w14:textId="19A2BE84" w:rsidR="00F276FA" w:rsidRDefault="009E3A0E" w:rsidP="0E5D05BB">
      <w:pPr>
        <w:rPr>
          <w:sz w:val="24"/>
          <w:szCs w:val="24"/>
        </w:rPr>
      </w:pPr>
      <w:r>
        <w:br/>
      </w:r>
    </w:p>
    <w:sectPr w:rsidR="00F276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FE9"/>
    <w:multiLevelType w:val="hybridMultilevel"/>
    <w:tmpl w:val="D09A3CC4"/>
    <w:lvl w:ilvl="0" w:tplc="90ACA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4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E0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4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9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AB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C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0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2E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2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E9118"/>
    <w:rsid w:val="009E3A0E"/>
    <w:rsid w:val="00F276FA"/>
    <w:rsid w:val="0C6444FE"/>
    <w:rsid w:val="0E5D05BB"/>
    <w:rsid w:val="0FD24E4B"/>
    <w:rsid w:val="136D459A"/>
    <w:rsid w:val="171E9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9118"/>
  <w15:chartTrackingRefBased/>
  <w15:docId w15:val="{FFA1D0C4-3475-4900-B812-0DD1322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.partnerships@th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ch.org.uk/contact-us" TargetMode="External"/><Relationship Id="rId5" Type="http://schemas.openxmlformats.org/officeDocument/2006/relationships/hyperlink" Target="https://www.towerhamlets.gov.uk/lgnl/advice_and_benefits/cost-of-living/Help-with-staying-war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dcterms:created xsi:type="dcterms:W3CDTF">2023-01-24T15:40:00Z</dcterms:created>
  <dcterms:modified xsi:type="dcterms:W3CDTF">2023-01-24T15:40:00Z</dcterms:modified>
</cp:coreProperties>
</file>