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491E" w14:textId="2457F00C" w:rsidR="00D94AD9" w:rsidRDefault="004F40E2">
      <w:pPr>
        <w:spacing w:line="200" w:lineRule="exact"/>
        <w:rPr>
          <w:sz w:val="20"/>
          <w:szCs w:val="20"/>
        </w:rPr>
      </w:pPr>
      <w:r>
        <w:rPr>
          <w:noProof/>
          <w:sz w:val="20"/>
          <w:szCs w:val="20"/>
          <w:lang w:val="en-GB" w:eastAsia="en-GB"/>
        </w:rPr>
        <mc:AlternateContent>
          <mc:Choice Requires="wpg">
            <w:drawing>
              <wp:anchor distT="0" distB="0" distL="114300" distR="114300" simplePos="0" relativeHeight="251658240" behindDoc="1" locked="0" layoutInCell="1" allowOverlap="1" wp14:anchorId="4783CD72" wp14:editId="514E2D7C">
                <wp:simplePos x="0" y="0"/>
                <wp:positionH relativeFrom="page">
                  <wp:posOffset>510540</wp:posOffset>
                </wp:positionH>
                <wp:positionV relativeFrom="page">
                  <wp:posOffset>1310640</wp:posOffset>
                </wp:positionV>
                <wp:extent cx="6500495" cy="1264920"/>
                <wp:effectExtent l="0" t="0" r="0" b="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0495" cy="1264920"/>
                          <a:chOff x="881" y="2419"/>
                          <a:chExt cx="10237" cy="2797"/>
                        </a:xfrm>
                        <a:solidFill>
                          <a:srgbClr val="709172"/>
                        </a:solidFill>
                      </wpg:grpSpPr>
                      <wps:wsp>
                        <wps:cNvPr id="12" name="Freeform 17"/>
                        <wps:cNvSpPr>
                          <a:spLocks/>
                        </wps:cNvSpPr>
                        <wps:spPr bwMode="auto">
                          <a:xfrm>
                            <a:off x="881" y="2419"/>
                            <a:ext cx="10237" cy="2797"/>
                          </a:xfrm>
                          <a:custGeom>
                            <a:avLst/>
                            <a:gdLst>
                              <a:gd name="T0" fmla="+- 0 881 881"/>
                              <a:gd name="T1" fmla="*/ T0 w 10237"/>
                              <a:gd name="T2" fmla="+- 0 5216 2419"/>
                              <a:gd name="T3" fmla="*/ 5216 h 2797"/>
                              <a:gd name="T4" fmla="+- 0 11118 881"/>
                              <a:gd name="T5" fmla="*/ T4 w 10237"/>
                              <a:gd name="T6" fmla="+- 0 5216 2419"/>
                              <a:gd name="T7" fmla="*/ 5216 h 2797"/>
                              <a:gd name="T8" fmla="+- 0 11118 881"/>
                              <a:gd name="T9" fmla="*/ T8 w 10237"/>
                              <a:gd name="T10" fmla="+- 0 2419 2419"/>
                              <a:gd name="T11" fmla="*/ 2419 h 2797"/>
                              <a:gd name="T12" fmla="+- 0 881 881"/>
                              <a:gd name="T13" fmla="*/ T12 w 10237"/>
                              <a:gd name="T14" fmla="+- 0 2419 2419"/>
                              <a:gd name="T15" fmla="*/ 2419 h 2797"/>
                              <a:gd name="T16" fmla="+- 0 881 881"/>
                              <a:gd name="T17" fmla="*/ T16 w 10237"/>
                              <a:gd name="T18" fmla="+- 0 5216 2419"/>
                              <a:gd name="T19" fmla="*/ 5216 h 2797"/>
                            </a:gdLst>
                            <a:ahLst/>
                            <a:cxnLst>
                              <a:cxn ang="0">
                                <a:pos x="T1" y="T3"/>
                              </a:cxn>
                              <a:cxn ang="0">
                                <a:pos x="T5" y="T7"/>
                              </a:cxn>
                              <a:cxn ang="0">
                                <a:pos x="T9" y="T11"/>
                              </a:cxn>
                              <a:cxn ang="0">
                                <a:pos x="T13" y="T15"/>
                              </a:cxn>
                              <a:cxn ang="0">
                                <a:pos x="T17" y="T19"/>
                              </a:cxn>
                            </a:cxnLst>
                            <a:rect l="0" t="0" r="r" b="b"/>
                            <a:pathLst>
                              <a:path w="10237" h="2797">
                                <a:moveTo>
                                  <a:pt x="0" y="2797"/>
                                </a:moveTo>
                                <a:lnTo>
                                  <a:pt x="10237" y="2797"/>
                                </a:lnTo>
                                <a:lnTo>
                                  <a:pt x="10237" y="0"/>
                                </a:lnTo>
                                <a:lnTo>
                                  <a:pt x="0" y="0"/>
                                </a:lnTo>
                                <a:lnTo>
                                  <a:pt x="0" y="2797"/>
                                </a:lnTo>
                                <a:close/>
                              </a:path>
                            </a:pathLst>
                          </a:custGeom>
                          <a:solidFill>
                            <a:srgbClr val="57418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45DD" id="Group 16" o:spid="_x0000_s1026" style="position:absolute;margin-left:40.2pt;margin-top:103.2pt;width:511.85pt;height:99.6pt;z-index:-251658240;mso-position-horizontal-relative:page;mso-position-vertical-relative:page" coordorigin="881,2419" coordsize="10237,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">
                <v:shape id="Freeform 17" o:spid="_x0000_s1027" style="position:absolute;left:881;top:2419;width:10237;height:2797;visibility:visible;mso-wrap-style:square;v-text-anchor:top" coordsize="10237,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" path="m,2797r10237,l10237,,,,,2797xe" fillcolor="#574186" stroked="f">
                  <v:path arrowok="t" o:connecttype="custom" o:connectlocs="0,5216;10237,5216;10237,2419;0,2419;0,5216" o:connectangles="0,0,0,0,0"/>
                </v:shape>
                <w10:wrap anchorx="page" anchory="page"/>
              </v:group>
            </w:pict>
          </mc:Fallback>
        </mc:AlternateContent>
      </w:r>
    </w:p>
    <w:p w14:paraId="1AF4C29E" w14:textId="3AB3F201" w:rsidR="00D94AD9" w:rsidRDefault="00D94AD9">
      <w:pPr>
        <w:spacing w:line="200" w:lineRule="exact"/>
        <w:rPr>
          <w:sz w:val="20"/>
          <w:szCs w:val="20"/>
        </w:rPr>
      </w:pPr>
    </w:p>
    <w:p w14:paraId="3ADADC26" w14:textId="2D548C1B" w:rsidR="00D94AD9" w:rsidRDefault="00D94AD9">
      <w:pPr>
        <w:spacing w:line="200" w:lineRule="exact"/>
        <w:rPr>
          <w:sz w:val="20"/>
          <w:szCs w:val="20"/>
        </w:rPr>
      </w:pPr>
    </w:p>
    <w:p w14:paraId="793C72D8" w14:textId="77777777" w:rsidR="00D94AD9" w:rsidRDefault="00D94AD9">
      <w:pPr>
        <w:spacing w:line="200" w:lineRule="exact"/>
        <w:rPr>
          <w:sz w:val="20"/>
          <w:szCs w:val="20"/>
        </w:rPr>
      </w:pPr>
    </w:p>
    <w:p w14:paraId="1623D593" w14:textId="340A8DC2" w:rsidR="00D94AD9" w:rsidRPr="00DB5513" w:rsidRDefault="001767F5" w:rsidP="001767F5">
      <w:pPr>
        <w:spacing w:line="700" w:lineRule="exact"/>
        <w:jc w:val="both"/>
        <w:rPr>
          <w:rFonts w:ascii="Arial" w:eastAsia="Calibri" w:hAnsi="Arial" w:cs="Arial"/>
          <w:sz w:val="52"/>
          <w:szCs w:val="52"/>
        </w:rPr>
      </w:pPr>
      <w:r>
        <w:rPr>
          <w:sz w:val="20"/>
          <w:szCs w:val="20"/>
        </w:rPr>
        <w:t xml:space="preserve">                    </w:t>
      </w:r>
      <w:r w:rsidR="00B17E4A">
        <w:rPr>
          <w:sz w:val="20"/>
          <w:szCs w:val="20"/>
        </w:rPr>
        <w:t xml:space="preserve"> </w:t>
      </w:r>
      <w:r>
        <w:rPr>
          <w:sz w:val="20"/>
          <w:szCs w:val="20"/>
        </w:rPr>
        <w:t xml:space="preserve"> </w:t>
      </w:r>
      <w:r w:rsidR="00223FD3">
        <w:rPr>
          <w:sz w:val="20"/>
          <w:szCs w:val="20"/>
        </w:rPr>
        <w:t xml:space="preserve">   </w:t>
      </w:r>
      <w:r>
        <w:rPr>
          <w:sz w:val="20"/>
          <w:szCs w:val="20"/>
        </w:rPr>
        <w:t xml:space="preserve">   </w:t>
      </w:r>
      <w:r w:rsidR="00B2428A" w:rsidRPr="00DB5513">
        <w:rPr>
          <w:rFonts w:ascii="Arial" w:hAnsi="Arial" w:cs="Arial"/>
          <w:b/>
          <w:color w:val="FFFFFF"/>
          <w:spacing w:val="9"/>
          <w:sz w:val="52"/>
          <w:szCs w:val="52"/>
        </w:rPr>
        <w:t>Adviser Checklist</w:t>
      </w:r>
      <w:r w:rsidR="00014903" w:rsidRPr="00DB5513">
        <w:rPr>
          <w:rFonts w:ascii="Arial" w:hAnsi="Arial" w:cs="Arial"/>
          <w:b/>
          <w:color w:val="FFFFFF"/>
          <w:spacing w:val="9"/>
          <w:sz w:val="52"/>
          <w:szCs w:val="52"/>
        </w:rPr>
        <w:t xml:space="preserve"> – Benefit Cap</w:t>
      </w:r>
    </w:p>
    <w:p w14:paraId="77C52C96" w14:textId="77777777" w:rsidR="00D94AD9" w:rsidRDefault="00D94AD9">
      <w:pPr>
        <w:spacing w:before="4" w:line="130" w:lineRule="exact"/>
        <w:rPr>
          <w:sz w:val="13"/>
          <w:szCs w:val="13"/>
        </w:rPr>
      </w:pPr>
    </w:p>
    <w:p w14:paraId="624C5B92" w14:textId="77777777" w:rsidR="00D94AD9" w:rsidRDefault="00D94AD9">
      <w:pPr>
        <w:spacing w:line="200" w:lineRule="exact"/>
        <w:rPr>
          <w:sz w:val="20"/>
          <w:szCs w:val="20"/>
        </w:rPr>
      </w:pPr>
    </w:p>
    <w:p w14:paraId="2661CB3B" w14:textId="77777777" w:rsidR="00D94AD9" w:rsidRDefault="00D94AD9">
      <w:pPr>
        <w:spacing w:line="200" w:lineRule="exact"/>
        <w:rPr>
          <w:sz w:val="20"/>
          <w:szCs w:val="20"/>
        </w:rPr>
      </w:pPr>
    </w:p>
    <w:p w14:paraId="25498A5D" w14:textId="77777777" w:rsidR="00EF492A" w:rsidRPr="00A4077D" w:rsidRDefault="00EF492A" w:rsidP="00EF492A">
      <w:pPr>
        <w:rPr>
          <w:rFonts w:ascii="Arial" w:hAnsi="Arial" w:cs="Arial"/>
          <w:b/>
          <w:sz w:val="24"/>
          <w:szCs w:val="24"/>
        </w:rPr>
      </w:pPr>
    </w:p>
    <w:p w14:paraId="114DE5C8" w14:textId="77777777" w:rsidR="00EF492A" w:rsidRPr="00A4077D" w:rsidRDefault="00EF492A" w:rsidP="007B741D">
      <w:pPr>
        <w:ind w:left="284"/>
        <w:jc w:val="both"/>
        <w:rPr>
          <w:rFonts w:ascii="Arial" w:hAnsi="Arial" w:cs="Arial"/>
          <w:b/>
        </w:rPr>
      </w:pPr>
      <w:r w:rsidRPr="00A4077D">
        <w:rPr>
          <w:rFonts w:ascii="Arial" w:hAnsi="Arial" w:cs="Arial"/>
          <w:b/>
        </w:rPr>
        <w:t>Benefit Issues</w:t>
      </w:r>
    </w:p>
    <w:p w14:paraId="7474F4E2" w14:textId="77777777" w:rsidR="00C655B3" w:rsidRPr="00A4077D" w:rsidRDefault="00C655B3" w:rsidP="007B741D">
      <w:pPr>
        <w:ind w:left="284"/>
        <w:jc w:val="both"/>
        <w:rPr>
          <w:rFonts w:ascii="Arial" w:hAnsi="Arial" w:cs="Arial"/>
          <w:b/>
        </w:rPr>
      </w:pPr>
    </w:p>
    <w:p w14:paraId="42EF880B" w14:textId="51EB646C" w:rsidR="00A4077D" w:rsidRPr="000D1FA6" w:rsidRDefault="00A4077D" w:rsidP="007B741D">
      <w:pPr>
        <w:widowControl/>
        <w:spacing w:after="200" w:line="276" w:lineRule="auto"/>
        <w:ind w:left="426" w:hanging="426"/>
        <w:contextualSpacing/>
        <w:jc w:val="both"/>
        <w:rPr>
          <w:rFonts w:ascii="Arial" w:hAnsi="Arial" w:cs="Arial"/>
          <w:u w:val="single"/>
        </w:rPr>
      </w:pPr>
      <w:r>
        <w:rPr>
          <w:rFonts w:ascii="Arial" w:hAnsi="Arial" w:cs="Arial"/>
        </w:rPr>
        <w:t xml:space="preserve">    </w:t>
      </w:r>
      <w:r w:rsidR="00DF44C7">
        <w:rPr>
          <w:rFonts w:ascii="Arial" w:hAnsi="Arial" w:cs="Arial"/>
        </w:rPr>
        <w:t xml:space="preserve"> </w:t>
      </w:r>
      <w:r w:rsidR="00EF492A" w:rsidRPr="000D1FA6">
        <w:rPr>
          <w:rFonts w:ascii="Arial" w:hAnsi="Arial" w:cs="Arial"/>
          <w:u w:val="single"/>
        </w:rPr>
        <w:t>Check the calculation of benefits – is it correct?</w:t>
      </w:r>
      <w:r w:rsidR="00C47FD4">
        <w:rPr>
          <w:rFonts w:ascii="Arial" w:hAnsi="Arial" w:cs="Arial"/>
          <w:u w:val="single"/>
        </w:rPr>
        <w:t xml:space="preserve"> </w:t>
      </w:r>
    </w:p>
    <w:p w14:paraId="7986C86C" w14:textId="77777777" w:rsidR="006A6DBB" w:rsidRDefault="006A6DBB" w:rsidP="007B741D">
      <w:pPr>
        <w:widowControl/>
        <w:spacing w:after="200" w:line="276" w:lineRule="auto"/>
        <w:contextualSpacing/>
        <w:jc w:val="both"/>
        <w:rPr>
          <w:rFonts w:ascii="Arial" w:hAnsi="Arial" w:cs="Arial"/>
        </w:rPr>
      </w:pPr>
    </w:p>
    <w:p w14:paraId="45E36A07" w14:textId="344808EE" w:rsidR="00EF492A" w:rsidRDefault="00FD5009" w:rsidP="007B741D">
      <w:pPr>
        <w:widowControl/>
        <w:spacing w:after="200" w:line="276" w:lineRule="auto"/>
        <w:ind w:left="284"/>
        <w:contextualSpacing/>
        <w:jc w:val="both"/>
        <w:rPr>
          <w:rFonts w:ascii="Arial" w:hAnsi="Arial" w:cs="Arial"/>
        </w:rPr>
      </w:pPr>
      <w:r w:rsidRPr="00FD5009">
        <w:rPr>
          <w:rFonts w:ascii="Arial" w:hAnsi="Arial" w:cs="Arial"/>
        </w:rPr>
        <w:t xml:space="preserve">The benefit cap is a limit on the total amount of benefit </w:t>
      </w:r>
      <w:r>
        <w:rPr>
          <w:rFonts w:ascii="Arial" w:hAnsi="Arial" w:cs="Arial"/>
        </w:rPr>
        <w:t>claimants</w:t>
      </w:r>
      <w:r w:rsidRPr="00FD5009">
        <w:rPr>
          <w:rFonts w:ascii="Arial" w:hAnsi="Arial" w:cs="Arial"/>
        </w:rPr>
        <w:t xml:space="preserve"> can get.</w:t>
      </w:r>
      <w:r>
        <w:rPr>
          <w:rFonts w:ascii="Arial" w:hAnsi="Arial" w:cs="Arial"/>
        </w:rPr>
        <w:t xml:space="preserve"> Please n</w:t>
      </w:r>
      <w:r w:rsidR="00EF492A" w:rsidRPr="00A4077D">
        <w:rPr>
          <w:rFonts w:ascii="Arial" w:hAnsi="Arial" w:cs="Arial"/>
        </w:rPr>
        <w:t xml:space="preserve">ote that </w:t>
      </w:r>
      <w:r w:rsidR="00427459" w:rsidRPr="00A4077D">
        <w:rPr>
          <w:rFonts w:ascii="Arial" w:hAnsi="Arial" w:cs="Arial"/>
        </w:rPr>
        <w:t xml:space="preserve">only </w:t>
      </w:r>
      <w:r w:rsidR="002515FB" w:rsidRPr="00A4077D">
        <w:rPr>
          <w:rFonts w:ascii="Arial" w:hAnsi="Arial" w:cs="Arial"/>
        </w:rPr>
        <w:t xml:space="preserve">working age </w:t>
      </w:r>
      <w:r w:rsidR="00427459" w:rsidRPr="00A4077D">
        <w:rPr>
          <w:rFonts w:ascii="Arial" w:hAnsi="Arial" w:cs="Arial"/>
        </w:rPr>
        <w:t>claimants on H</w:t>
      </w:r>
      <w:r w:rsidR="00A4077D" w:rsidRPr="00A4077D">
        <w:rPr>
          <w:rFonts w:ascii="Arial" w:hAnsi="Arial" w:cs="Arial"/>
        </w:rPr>
        <w:t xml:space="preserve">ousing </w:t>
      </w:r>
      <w:r w:rsidR="00427459" w:rsidRPr="00A4077D">
        <w:rPr>
          <w:rFonts w:ascii="Arial" w:hAnsi="Arial" w:cs="Arial"/>
        </w:rPr>
        <w:t>B</w:t>
      </w:r>
      <w:r w:rsidR="00A4077D" w:rsidRPr="00A4077D">
        <w:rPr>
          <w:rFonts w:ascii="Arial" w:hAnsi="Arial" w:cs="Arial"/>
        </w:rPr>
        <w:t>enefit</w:t>
      </w:r>
      <w:r w:rsidR="00427459" w:rsidRPr="00A4077D">
        <w:rPr>
          <w:rFonts w:ascii="Arial" w:hAnsi="Arial" w:cs="Arial"/>
        </w:rPr>
        <w:t xml:space="preserve"> or </w:t>
      </w:r>
      <w:r w:rsidR="002515FB" w:rsidRPr="00A4077D">
        <w:rPr>
          <w:rFonts w:ascii="Arial" w:hAnsi="Arial" w:cs="Arial"/>
        </w:rPr>
        <w:t xml:space="preserve">those in receipt of </w:t>
      </w:r>
      <w:r w:rsidR="00427459" w:rsidRPr="00A4077D">
        <w:rPr>
          <w:rFonts w:ascii="Arial" w:hAnsi="Arial" w:cs="Arial"/>
        </w:rPr>
        <w:t>U</w:t>
      </w:r>
      <w:r w:rsidR="00A4077D" w:rsidRPr="00A4077D">
        <w:rPr>
          <w:rFonts w:ascii="Arial" w:hAnsi="Arial" w:cs="Arial"/>
        </w:rPr>
        <w:t xml:space="preserve">niversal </w:t>
      </w:r>
      <w:r w:rsidR="00427459" w:rsidRPr="00A4077D">
        <w:rPr>
          <w:rFonts w:ascii="Arial" w:hAnsi="Arial" w:cs="Arial"/>
        </w:rPr>
        <w:t>C</w:t>
      </w:r>
      <w:r w:rsidR="00A4077D" w:rsidRPr="00A4077D">
        <w:rPr>
          <w:rFonts w:ascii="Arial" w:hAnsi="Arial" w:cs="Arial"/>
        </w:rPr>
        <w:t>redit</w:t>
      </w:r>
      <w:r w:rsidR="00427459" w:rsidRPr="00A4077D">
        <w:rPr>
          <w:rFonts w:ascii="Arial" w:hAnsi="Arial" w:cs="Arial"/>
        </w:rPr>
        <w:t xml:space="preserve"> </w:t>
      </w:r>
      <w:r w:rsidR="002515FB" w:rsidRPr="00A4077D">
        <w:rPr>
          <w:rFonts w:ascii="Arial" w:hAnsi="Arial" w:cs="Arial"/>
        </w:rPr>
        <w:t xml:space="preserve">are </w:t>
      </w:r>
      <w:r w:rsidR="00A4077D" w:rsidRPr="00A4077D">
        <w:rPr>
          <w:rFonts w:ascii="Arial" w:hAnsi="Arial" w:cs="Arial"/>
        </w:rPr>
        <w:t xml:space="preserve">affected by the benefit cap </w:t>
      </w:r>
      <w:r w:rsidR="00427459" w:rsidRPr="00A4077D">
        <w:rPr>
          <w:rFonts w:ascii="Arial" w:hAnsi="Arial" w:cs="Arial"/>
        </w:rPr>
        <w:t xml:space="preserve">and </w:t>
      </w:r>
      <w:r w:rsidR="002515FB" w:rsidRPr="00A4077D">
        <w:rPr>
          <w:rFonts w:ascii="Arial" w:hAnsi="Arial" w:cs="Arial"/>
        </w:rPr>
        <w:t xml:space="preserve">only </w:t>
      </w:r>
      <w:r w:rsidR="00427459" w:rsidRPr="00A4077D">
        <w:rPr>
          <w:rFonts w:ascii="Arial" w:hAnsi="Arial" w:cs="Arial"/>
        </w:rPr>
        <w:t>‘specified benefits’ are taken into account for the cap so some benefits are NOT</w:t>
      </w:r>
      <w:r w:rsidR="00EF492A" w:rsidRPr="00A4077D">
        <w:rPr>
          <w:rFonts w:ascii="Arial" w:hAnsi="Arial" w:cs="Arial"/>
        </w:rPr>
        <w:t xml:space="preserve"> included</w:t>
      </w:r>
      <w:r w:rsidR="007400F4">
        <w:rPr>
          <w:rFonts w:ascii="Arial" w:hAnsi="Arial" w:cs="Arial"/>
        </w:rPr>
        <w:t xml:space="preserve"> </w:t>
      </w:r>
      <w:r w:rsidR="00EF492A" w:rsidRPr="00A4077D">
        <w:rPr>
          <w:rFonts w:ascii="Arial" w:hAnsi="Arial" w:cs="Arial"/>
        </w:rPr>
        <w:t>(</w:t>
      </w:r>
      <w:r w:rsidR="00427459" w:rsidRPr="00A4077D">
        <w:rPr>
          <w:rFonts w:ascii="Arial" w:hAnsi="Arial" w:cs="Arial"/>
        </w:rPr>
        <w:t>e.g.</w:t>
      </w:r>
      <w:r w:rsidR="000D1FA6">
        <w:rPr>
          <w:rFonts w:ascii="Arial" w:hAnsi="Arial" w:cs="Arial"/>
        </w:rPr>
        <w:t xml:space="preserve"> </w:t>
      </w:r>
      <w:r w:rsidR="007400F4">
        <w:rPr>
          <w:rFonts w:ascii="Arial" w:hAnsi="Arial" w:cs="Arial"/>
        </w:rPr>
        <w:t>c</w:t>
      </w:r>
      <w:r w:rsidR="000D1FA6" w:rsidRPr="000D1FA6">
        <w:rPr>
          <w:rFonts w:ascii="Arial" w:hAnsi="Arial" w:cs="Arial"/>
        </w:rPr>
        <w:t xml:space="preserve">ouncil </w:t>
      </w:r>
      <w:r w:rsidR="007400F4">
        <w:rPr>
          <w:rFonts w:ascii="Arial" w:hAnsi="Arial" w:cs="Arial"/>
        </w:rPr>
        <w:t>t</w:t>
      </w:r>
      <w:r w:rsidR="000D1FA6" w:rsidRPr="000D1FA6">
        <w:rPr>
          <w:rFonts w:ascii="Arial" w:hAnsi="Arial" w:cs="Arial"/>
        </w:rPr>
        <w:t xml:space="preserve">ax </w:t>
      </w:r>
      <w:r w:rsidR="007400F4">
        <w:rPr>
          <w:rFonts w:ascii="Arial" w:hAnsi="Arial" w:cs="Arial"/>
        </w:rPr>
        <w:t>r</w:t>
      </w:r>
      <w:r w:rsidR="003D1B37">
        <w:rPr>
          <w:rFonts w:ascii="Arial" w:hAnsi="Arial" w:cs="Arial"/>
        </w:rPr>
        <w:t>eduction</w:t>
      </w:r>
      <w:r w:rsidR="000D1FA6" w:rsidRPr="000D1FA6">
        <w:rPr>
          <w:rFonts w:ascii="Arial" w:hAnsi="Arial" w:cs="Arial"/>
        </w:rPr>
        <w:t>,</w:t>
      </w:r>
      <w:r w:rsidR="007400F4" w:rsidRPr="007400F4">
        <w:t xml:space="preserve"> </w:t>
      </w:r>
      <w:r w:rsidR="007400F4" w:rsidRPr="007400F4">
        <w:rPr>
          <w:rFonts w:ascii="Arial" w:hAnsi="Arial" w:cs="Arial"/>
        </w:rPr>
        <w:t>childcare element of universal credit,</w:t>
      </w:r>
      <w:r w:rsidR="000D1FA6" w:rsidRPr="000D1FA6">
        <w:rPr>
          <w:rFonts w:ascii="Arial" w:hAnsi="Arial" w:cs="Arial"/>
        </w:rPr>
        <w:t xml:space="preserve"> free school meals</w:t>
      </w:r>
      <w:r w:rsidR="007400F4" w:rsidRPr="007400F4">
        <w:rPr>
          <w:rFonts w:ascii="Arial" w:hAnsi="Arial" w:cs="Arial"/>
        </w:rPr>
        <w:t>, one-off payments</w:t>
      </w:r>
      <w:r w:rsidR="00EF492A" w:rsidRPr="00A4077D">
        <w:rPr>
          <w:rFonts w:ascii="Arial" w:hAnsi="Arial" w:cs="Arial"/>
        </w:rPr>
        <w:t>)</w:t>
      </w:r>
      <w:r w:rsidR="007400F4">
        <w:rPr>
          <w:rFonts w:ascii="Arial" w:hAnsi="Arial" w:cs="Arial"/>
        </w:rPr>
        <w:t xml:space="preserve">. </w:t>
      </w:r>
    </w:p>
    <w:p w14:paraId="5DE5F1F4" w14:textId="77777777" w:rsidR="00A4077D" w:rsidRPr="00A4077D" w:rsidRDefault="00A4077D" w:rsidP="007B741D">
      <w:pPr>
        <w:widowControl/>
        <w:spacing w:after="200" w:line="276" w:lineRule="auto"/>
        <w:ind w:left="720"/>
        <w:contextualSpacing/>
        <w:jc w:val="both"/>
        <w:rPr>
          <w:rFonts w:ascii="Arial" w:hAnsi="Arial" w:cs="Arial"/>
        </w:rPr>
      </w:pPr>
    </w:p>
    <w:p w14:paraId="4E1EA0A5" w14:textId="4E7869A9" w:rsidR="00A4077D" w:rsidRPr="000D1FA6" w:rsidRDefault="00A4077D" w:rsidP="007B741D">
      <w:pPr>
        <w:widowControl/>
        <w:spacing w:after="200" w:line="276" w:lineRule="auto"/>
        <w:contextualSpacing/>
        <w:jc w:val="both"/>
        <w:rPr>
          <w:rFonts w:ascii="Arial" w:hAnsi="Arial" w:cs="Arial"/>
          <w:u w:val="single"/>
        </w:rPr>
      </w:pPr>
      <w:r>
        <w:rPr>
          <w:rFonts w:ascii="Arial" w:hAnsi="Arial" w:cs="Arial"/>
        </w:rPr>
        <w:t xml:space="preserve">   </w:t>
      </w:r>
      <w:r w:rsidR="006A6DBB">
        <w:rPr>
          <w:rFonts w:ascii="Arial" w:hAnsi="Arial" w:cs="Arial"/>
        </w:rPr>
        <w:t xml:space="preserve"> </w:t>
      </w:r>
      <w:r w:rsidR="0042605A">
        <w:rPr>
          <w:rFonts w:ascii="Arial" w:hAnsi="Arial" w:cs="Arial"/>
        </w:rPr>
        <w:t xml:space="preserve"> </w:t>
      </w:r>
      <w:r w:rsidR="00EF492A" w:rsidRPr="000D1FA6">
        <w:rPr>
          <w:rFonts w:ascii="Arial" w:hAnsi="Arial" w:cs="Arial"/>
          <w:u w:val="single"/>
        </w:rPr>
        <w:t>Is the client exempt</w:t>
      </w:r>
      <w:r w:rsidR="00184FE1" w:rsidRPr="000D1FA6">
        <w:rPr>
          <w:rFonts w:ascii="Arial" w:hAnsi="Arial" w:cs="Arial"/>
          <w:u w:val="single"/>
        </w:rPr>
        <w:t>?</w:t>
      </w:r>
      <w:r w:rsidR="00C47FD4">
        <w:rPr>
          <w:rFonts w:ascii="Arial" w:hAnsi="Arial" w:cs="Arial"/>
          <w:u w:val="single"/>
        </w:rPr>
        <w:t xml:space="preserve"> </w:t>
      </w:r>
    </w:p>
    <w:p w14:paraId="08844AD3" w14:textId="77777777" w:rsidR="006A6DBB" w:rsidRDefault="006A6DBB" w:rsidP="007B741D">
      <w:pPr>
        <w:widowControl/>
        <w:spacing w:after="200" w:line="276" w:lineRule="auto"/>
        <w:contextualSpacing/>
        <w:jc w:val="both"/>
        <w:rPr>
          <w:rFonts w:ascii="Arial" w:hAnsi="Arial" w:cs="Arial"/>
        </w:rPr>
      </w:pPr>
      <w:r>
        <w:rPr>
          <w:rFonts w:ascii="Arial" w:hAnsi="Arial" w:cs="Arial"/>
        </w:rPr>
        <w:t xml:space="preserve">    </w:t>
      </w:r>
    </w:p>
    <w:p w14:paraId="406765FC" w14:textId="08FBE70C" w:rsidR="001B7280" w:rsidRPr="00A4077D" w:rsidRDefault="006A6DBB" w:rsidP="007B741D">
      <w:pPr>
        <w:widowControl/>
        <w:spacing w:after="200" w:line="276" w:lineRule="auto"/>
        <w:contextualSpacing/>
        <w:jc w:val="both"/>
        <w:rPr>
          <w:rFonts w:ascii="Arial" w:hAnsi="Arial" w:cs="Arial"/>
        </w:rPr>
      </w:pPr>
      <w:r>
        <w:rPr>
          <w:rFonts w:ascii="Arial" w:hAnsi="Arial" w:cs="Arial"/>
        </w:rPr>
        <w:t xml:space="preserve">   </w:t>
      </w:r>
      <w:r w:rsidR="00DF44C7">
        <w:rPr>
          <w:rFonts w:ascii="Arial" w:hAnsi="Arial" w:cs="Arial"/>
        </w:rPr>
        <w:t xml:space="preserve"> </w:t>
      </w:r>
      <w:r>
        <w:rPr>
          <w:rFonts w:ascii="Arial" w:hAnsi="Arial" w:cs="Arial"/>
        </w:rPr>
        <w:t xml:space="preserve"> </w:t>
      </w:r>
      <w:bookmarkStart w:id="0" w:name="_Hlk70014418"/>
      <w:r w:rsidR="00184FE1" w:rsidRPr="00A4077D">
        <w:rPr>
          <w:rFonts w:ascii="Arial" w:hAnsi="Arial" w:cs="Arial"/>
        </w:rPr>
        <w:t>T</w:t>
      </w:r>
      <w:r w:rsidR="00EF492A" w:rsidRPr="00A4077D">
        <w:rPr>
          <w:rFonts w:ascii="Arial" w:hAnsi="Arial" w:cs="Arial"/>
        </w:rPr>
        <w:t>he cap w</w:t>
      </w:r>
      <w:r w:rsidR="00A4077D" w:rsidRPr="00A4077D">
        <w:rPr>
          <w:rFonts w:ascii="Arial" w:hAnsi="Arial" w:cs="Arial"/>
        </w:rPr>
        <w:t>ill not</w:t>
      </w:r>
      <w:r w:rsidR="00EF492A" w:rsidRPr="00A4077D">
        <w:rPr>
          <w:rFonts w:ascii="Arial" w:hAnsi="Arial" w:cs="Arial"/>
        </w:rPr>
        <w:t xml:space="preserve"> apply </w:t>
      </w:r>
      <w:bookmarkEnd w:id="0"/>
      <w:r w:rsidR="00EF492A" w:rsidRPr="00A4077D">
        <w:rPr>
          <w:rFonts w:ascii="Arial" w:hAnsi="Arial" w:cs="Arial"/>
        </w:rPr>
        <w:t>to households where</w:t>
      </w:r>
      <w:r w:rsidR="00184FE1" w:rsidRPr="00A4077D">
        <w:rPr>
          <w:rFonts w:ascii="Arial" w:hAnsi="Arial" w:cs="Arial"/>
        </w:rPr>
        <w:t>:</w:t>
      </w:r>
      <w:r w:rsidR="00EF492A" w:rsidRPr="00A4077D">
        <w:rPr>
          <w:rFonts w:ascii="Arial" w:hAnsi="Arial" w:cs="Arial"/>
        </w:rPr>
        <w:t xml:space="preserve"> </w:t>
      </w:r>
    </w:p>
    <w:p w14:paraId="0819CF23" w14:textId="5F2E6107" w:rsidR="005D5655" w:rsidRDefault="006D5888" w:rsidP="007B741D">
      <w:pPr>
        <w:pStyle w:val="ListParagraph"/>
        <w:widowControl/>
        <w:numPr>
          <w:ilvl w:val="1"/>
          <w:numId w:val="6"/>
        </w:numPr>
        <w:spacing w:after="200" w:line="276" w:lineRule="auto"/>
        <w:contextualSpacing/>
        <w:jc w:val="both"/>
        <w:rPr>
          <w:rFonts w:ascii="Arial" w:hAnsi="Arial" w:cs="Arial"/>
        </w:rPr>
      </w:pPr>
      <w:r>
        <w:rPr>
          <w:rFonts w:ascii="Arial" w:hAnsi="Arial" w:cs="Arial"/>
        </w:rPr>
        <w:t>t</w:t>
      </w:r>
      <w:r w:rsidR="00567EF9">
        <w:rPr>
          <w:rFonts w:ascii="Arial" w:hAnsi="Arial" w:cs="Arial"/>
        </w:rPr>
        <w:t>h</w:t>
      </w:r>
      <w:r w:rsidR="005D5655" w:rsidRPr="005D5655">
        <w:rPr>
          <w:rFonts w:ascii="Arial" w:hAnsi="Arial" w:cs="Arial"/>
        </w:rPr>
        <w:t xml:space="preserve">e amount they receive is below </w:t>
      </w:r>
      <w:r w:rsidR="00567EF9">
        <w:rPr>
          <w:rFonts w:ascii="Arial" w:hAnsi="Arial" w:cs="Arial"/>
        </w:rPr>
        <w:t xml:space="preserve">the </w:t>
      </w:r>
      <w:r w:rsidR="00567EF9" w:rsidRPr="00567EF9">
        <w:rPr>
          <w:rFonts w:ascii="Arial" w:hAnsi="Arial" w:cs="Arial"/>
        </w:rPr>
        <w:t xml:space="preserve">limit of benefit </w:t>
      </w:r>
      <w:r w:rsidR="00567EF9">
        <w:rPr>
          <w:rFonts w:ascii="Arial" w:hAnsi="Arial" w:cs="Arial"/>
        </w:rPr>
        <w:t>they</w:t>
      </w:r>
      <w:r w:rsidR="00567EF9" w:rsidRPr="00567EF9">
        <w:rPr>
          <w:rFonts w:ascii="Arial" w:hAnsi="Arial" w:cs="Arial"/>
        </w:rPr>
        <w:t xml:space="preserve"> can get</w:t>
      </w:r>
      <w:r w:rsidR="00567EF9">
        <w:rPr>
          <w:rFonts w:ascii="Arial" w:hAnsi="Arial" w:cs="Arial"/>
        </w:rPr>
        <w:t>.</w:t>
      </w:r>
    </w:p>
    <w:p w14:paraId="72BE3850" w14:textId="5827EEB4" w:rsidR="00231F2F" w:rsidRDefault="006D5888" w:rsidP="007B741D">
      <w:pPr>
        <w:pStyle w:val="ListParagraph"/>
        <w:widowControl/>
        <w:numPr>
          <w:ilvl w:val="1"/>
          <w:numId w:val="6"/>
        </w:numPr>
        <w:spacing w:after="200" w:line="276" w:lineRule="auto"/>
        <w:contextualSpacing/>
        <w:jc w:val="both"/>
        <w:rPr>
          <w:rFonts w:ascii="Arial" w:hAnsi="Arial" w:cs="Arial"/>
        </w:rPr>
      </w:pPr>
      <w:r>
        <w:rPr>
          <w:rFonts w:ascii="Arial" w:hAnsi="Arial" w:cs="Arial"/>
        </w:rPr>
        <w:t>t</w:t>
      </w:r>
      <w:r w:rsidR="00567EF9">
        <w:rPr>
          <w:rFonts w:ascii="Arial" w:hAnsi="Arial" w:cs="Arial"/>
        </w:rPr>
        <w:t>h</w:t>
      </w:r>
      <w:r w:rsidR="00231F2F">
        <w:rPr>
          <w:rFonts w:ascii="Arial" w:hAnsi="Arial" w:cs="Arial"/>
        </w:rPr>
        <w:t>ey</w:t>
      </w:r>
      <w:r w:rsidR="00EF492A" w:rsidRPr="00231F2F">
        <w:rPr>
          <w:rFonts w:ascii="Arial" w:hAnsi="Arial" w:cs="Arial"/>
        </w:rPr>
        <w:t xml:space="preserve"> </w:t>
      </w:r>
      <w:r w:rsidR="00231F2F" w:rsidRPr="00231F2F">
        <w:rPr>
          <w:rFonts w:ascii="Arial" w:hAnsi="Arial" w:cs="Arial"/>
        </w:rPr>
        <w:t xml:space="preserve">get Working Tax Credit (even if the amount </w:t>
      </w:r>
      <w:r w:rsidR="00567EF9">
        <w:rPr>
          <w:rFonts w:ascii="Arial" w:hAnsi="Arial" w:cs="Arial"/>
        </w:rPr>
        <w:t>they</w:t>
      </w:r>
      <w:r w:rsidR="00231F2F" w:rsidRPr="00231F2F">
        <w:rPr>
          <w:rFonts w:ascii="Arial" w:hAnsi="Arial" w:cs="Arial"/>
        </w:rPr>
        <w:t xml:space="preserve"> get is £0)</w:t>
      </w:r>
      <w:r>
        <w:rPr>
          <w:rFonts w:ascii="Arial" w:hAnsi="Arial" w:cs="Arial"/>
        </w:rPr>
        <w:t>.</w:t>
      </w:r>
    </w:p>
    <w:p w14:paraId="761E2956" w14:textId="07F0F1DC" w:rsidR="007C65E6" w:rsidRDefault="006D5888" w:rsidP="007B741D">
      <w:pPr>
        <w:pStyle w:val="ListParagraph"/>
        <w:widowControl/>
        <w:numPr>
          <w:ilvl w:val="1"/>
          <w:numId w:val="6"/>
        </w:numPr>
        <w:spacing w:after="200" w:line="276" w:lineRule="auto"/>
        <w:contextualSpacing/>
        <w:jc w:val="both"/>
        <w:rPr>
          <w:rFonts w:ascii="Arial" w:hAnsi="Arial" w:cs="Arial"/>
        </w:rPr>
      </w:pPr>
      <w:r>
        <w:rPr>
          <w:rFonts w:ascii="Arial" w:hAnsi="Arial" w:cs="Arial"/>
        </w:rPr>
        <w:t>t</w:t>
      </w:r>
      <w:r w:rsidR="001B7280" w:rsidRPr="00231F2F">
        <w:rPr>
          <w:rFonts w:ascii="Arial" w:hAnsi="Arial" w:cs="Arial"/>
        </w:rPr>
        <w:t>hey are</w:t>
      </w:r>
      <w:r w:rsidR="00427459" w:rsidRPr="00231F2F">
        <w:rPr>
          <w:rFonts w:ascii="Arial" w:hAnsi="Arial" w:cs="Arial"/>
        </w:rPr>
        <w:t xml:space="preserve"> on Universal Credit </w:t>
      </w:r>
      <w:r w:rsidR="00694270">
        <w:rPr>
          <w:rFonts w:ascii="Arial" w:hAnsi="Arial" w:cs="Arial"/>
        </w:rPr>
        <w:t>and earn</w:t>
      </w:r>
      <w:r w:rsidR="00427459" w:rsidRPr="00231F2F">
        <w:rPr>
          <w:rFonts w:ascii="Arial" w:hAnsi="Arial" w:cs="Arial"/>
        </w:rPr>
        <w:t xml:space="preserve"> £</w:t>
      </w:r>
      <w:r w:rsidR="00F860EB">
        <w:rPr>
          <w:rFonts w:ascii="Arial" w:hAnsi="Arial" w:cs="Arial"/>
        </w:rPr>
        <w:t>793</w:t>
      </w:r>
      <w:r w:rsidR="00C67737">
        <w:rPr>
          <w:rFonts w:ascii="Arial" w:hAnsi="Arial" w:cs="Arial"/>
        </w:rPr>
        <w:t xml:space="preserve"> (</w:t>
      </w:r>
      <w:r w:rsidR="00C67737" w:rsidRPr="00C67737">
        <w:rPr>
          <w:rFonts w:ascii="Arial" w:hAnsi="Arial" w:cs="Arial"/>
        </w:rPr>
        <w:t>net</w:t>
      </w:r>
      <w:r w:rsidR="00F860EB">
        <w:rPr>
          <w:rFonts w:ascii="Arial" w:hAnsi="Arial" w:cs="Arial"/>
        </w:rPr>
        <w:t xml:space="preserve"> – 2024/5 rate</w:t>
      </w:r>
      <w:r w:rsidR="00C67737">
        <w:rPr>
          <w:rFonts w:ascii="Arial" w:hAnsi="Arial" w:cs="Arial"/>
        </w:rPr>
        <w:t>)</w:t>
      </w:r>
      <w:r w:rsidR="001B7280" w:rsidRPr="00231F2F">
        <w:rPr>
          <w:rFonts w:ascii="Arial" w:hAnsi="Arial" w:cs="Arial"/>
        </w:rPr>
        <w:t xml:space="preserve"> or more per month</w:t>
      </w:r>
      <w:r w:rsidR="00C67737">
        <w:rPr>
          <w:rFonts w:ascii="Arial" w:hAnsi="Arial" w:cs="Arial"/>
        </w:rPr>
        <w:t xml:space="preserve"> </w:t>
      </w:r>
      <w:bookmarkStart w:id="1" w:name="_Hlk70014650"/>
      <w:r w:rsidR="001B7280" w:rsidRPr="00231F2F">
        <w:rPr>
          <w:rFonts w:ascii="Arial" w:hAnsi="Arial" w:cs="Arial"/>
        </w:rPr>
        <w:t xml:space="preserve">combined </w:t>
      </w:r>
      <w:r w:rsidR="00A4077D" w:rsidRPr="00231F2F">
        <w:rPr>
          <w:rFonts w:ascii="Arial" w:hAnsi="Arial" w:cs="Arial"/>
        </w:rPr>
        <w:t xml:space="preserve">if </w:t>
      </w:r>
      <w:r w:rsidR="001B7280" w:rsidRPr="00231F2F">
        <w:rPr>
          <w:rFonts w:ascii="Arial" w:hAnsi="Arial" w:cs="Arial"/>
        </w:rPr>
        <w:t>this i</w:t>
      </w:r>
      <w:r w:rsidR="00231F2F">
        <w:rPr>
          <w:rFonts w:ascii="Arial" w:hAnsi="Arial" w:cs="Arial"/>
        </w:rPr>
        <w:t>s</w:t>
      </w:r>
      <w:r w:rsidR="001B7280" w:rsidRPr="00231F2F">
        <w:rPr>
          <w:rFonts w:ascii="Arial" w:hAnsi="Arial" w:cs="Arial"/>
        </w:rPr>
        <w:t xml:space="preserve"> couple</w:t>
      </w:r>
      <w:bookmarkEnd w:id="1"/>
      <w:r w:rsidR="00567EF9">
        <w:rPr>
          <w:rFonts w:ascii="Arial" w:hAnsi="Arial" w:cs="Arial"/>
        </w:rPr>
        <w:t>.</w:t>
      </w:r>
    </w:p>
    <w:p w14:paraId="31EF1AD5" w14:textId="7BDE957D" w:rsidR="007C65E6" w:rsidRPr="007C65E6" w:rsidRDefault="007C65E6" w:rsidP="007B741D">
      <w:pPr>
        <w:pStyle w:val="ListParagraph"/>
        <w:widowControl/>
        <w:numPr>
          <w:ilvl w:val="1"/>
          <w:numId w:val="6"/>
        </w:numPr>
        <w:spacing w:after="200" w:line="276" w:lineRule="auto"/>
        <w:contextualSpacing/>
        <w:jc w:val="both"/>
        <w:rPr>
          <w:rFonts w:ascii="Arial" w:hAnsi="Arial" w:cs="Arial"/>
        </w:rPr>
      </w:pPr>
      <w:r>
        <w:rPr>
          <w:rFonts w:ascii="Arial" w:hAnsi="Arial" w:cs="Arial"/>
        </w:rPr>
        <w:t>the c</w:t>
      </w:r>
      <w:r w:rsidRPr="007C65E6">
        <w:rPr>
          <w:rFonts w:ascii="Arial" w:hAnsi="Arial" w:cs="Arial"/>
        </w:rPr>
        <w:t>laimant,</w:t>
      </w:r>
      <w:r w:rsidR="009D3467" w:rsidRPr="007C65E6">
        <w:rPr>
          <w:rFonts w:ascii="Arial" w:hAnsi="Arial" w:cs="Arial"/>
        </w:rPr>
        <w:t xml:space="preserve"> </w:t>
      </w:r>
      <w:r>
        <w:rPr>
          <w:rFonts w:ascii="Arial" w:hAnsi="Arial" w:cs="Arial"/>
        </w:rPr>
        <w:t xml:space="preserve">their </w:t>
      </w:r>
      <w:r w:rsidR="00EF492A" w:rsidRPr="007C65E6">
        <w:rPr>
          <w:rFonts w:ascii="Arial" w:hAnsi="Arial" w:cs="Arial"/>
        </w:rPr>
        <w:t>partner or</w:t>
      </w:r>
      <w:r w:rsidRPr="007C65E6">
        <w:rPr>
          <w:rFonts w:ascii="Arial" w:hAnsi="Arial" w:cs="Arial"/>
        </w:rPr>
        <w:t xml:space="preserve"> dependent </w:t>
      </w:r>
      <w:r w:rsidR="00EF492A" w:rsidRPr="007C65E6">
        <w:rPr>
          <w:rFonts w:ascii="Arial" w:hAnsi="Arial" w:cs="Arial"/>
        </w:rPr>
        <w:t xml:space="preserve">child </w:t>
      </w:r>
      <w:r w:rsidR="00567EF9" w:rsidRPr="007C65E6">
        <w:rPr>
          <w:rFonts w:ascii="Arial" w:hAnsi="Arial" w:cs="Arial"/>
        </w:rPr>
        <w:t xml:space="preserve">is </w:t>
      </w:r>
      <w:r w:rsidR="009D3467" w:rsidRPr="007C65E6">
        <w:rPr>
          <w:rFonts w:ascii="Arial" w:hAnsi="Arial" w:cs="Arial"/>
        </w:rPr>
        <w:t>receiving</w:t>
      </w:r>
      <w:r w:rsidR="00C7177F" w:rsidRPr="007C65E6">
        <w:rPr>
          <w:rFonts w:ascii="Arial" w:hAnsi="Arial" w:cs="Arial"/>
        </w:rPr>
        <w:t xml:space="preserve"> </w:t>
      </w:r>
      <w:r w:rsidR="00C96B0B" w:rsidRPr="007C65E6">
        <w:rPr>
          <w:rFonts w:ascii="Arial" w:hAnsi="Arial" w:cs="Arial"/>
        </w:rPr>
        <w:t>Disability Living Allowance</w:t>
      </w:r>
      <w:r>
        <w:rPr>
          <w:rFonts w:ascii="Arial" w:hAnsi="Arial" w:cs="Arial"/>
        </w:rPr>
        <w:t xml:space="preserve"> or</w:t>
      </w:r>
      <w:r w:rsidRPr="007C65E6">
        <w:rPr>
          <w:rFonts w:ascii="Arial" w:hAnsi="Arial" w:cs="Arial"/>
        </w:rPr>
        <w:t xml:space="preserve"> </w:t>
      </w:r>
      <w:r w:rsidR="00C96B0B" w:rsidRPr="007C65E6">
        <w:rPr>
          <w:rFonts w:ascii="Arial" w:hAnsi="Arial" w:cs="Arial"/>
        </w:rPr>
        <w:t>Personal Independence Payment</w:t>
      </w:r>
      <w:r w:rsidRPr="007C65E6">
        <w:rPr>
          <w:rFonts w:ascii="Arial" w:hAnsi="Arial" w:cs="Arial"/>
        </w:rPr>
        <w:t>.</w:t>
      </w:r>
    </w:p>
    <w:p w14:paraId="2906B4C5" w14:textId="77777777" w:rsidR="00F860EB" w:rsidRDefault="007C65E6" w:rsidP="007B741D">
      <w:pPr>
        <w:pStyle w:val="ListParagraph"/>
        <w:numPr>
          <w:ilvl w:val="1"/>
          <w:numId w:val="6"/>
        </w:numPr>
        <w:jc w:val="both"/>
        <w:rPr>
          <w:rFonts w:ascii="Arial" w:hAnsi="Arial" w:cs="Arial"/>
        </w:rPr>
      </w:pPr>
      <w:r w:rsidRPr="004F40E2">
        <w:rPr>
          <w:rFonts w:ascii="Arial" w:hAnsi="Arial" w:cs="Arial"/>
        </w:rPr>
        <w:t>the claimant or their</w:t>
      </w:r>
      <w:r w:rsidR="009D3467" w:rsidRPr="004F40E2">
        <w:rPr>
          <w:rFonts w:ascii="Arial" w:hAnsi="Arial" w:cs="Arial"/>
        </w:rPr>
        <w:t xml:space="preserve"> partner is receiving</w:t>
      </w:r>
      <w:r w:rsidR="009D3467" w:rsidRPr="009D3467">
        <w:t xml:space="preserve"> </w:t>
      </w:r>
      <w:r w:rsidR="009D3467" w:rsidRPr="004F40E2">
        <w:rPr>
          <w:rFonts w:ascii="Arial" w:hAnsi="Arial" w:cs="Arial"/>
        </w:rPr>
        <w:t xml:space="preserve">the Limited Capability for Work and Work Related Activity Element of Universal Credit, </w:t>
      </w:r>
      <w:r w:rsidRPr="004F40E2">
        <w:rPr>
          <w:rFonts w:ascii="Arial" w:hAnsi="Arial" w:cs="Arial"/>
        </w:rPr>
        <w:t xml:space="preserve">Employment Support Allowance (support component), </w:t>
      </w:r>
      <w:r w:rsidR="00C96B0B" w:rsidRPr="004F40E2">
        <w:rPr>
          <w:rFonts w:ascii="Arial" w:hAnsi="Arial" w:cs="Arial"/>
        </w:rPr>
        <w:t>Attendance Allowance, Carer’s Allowance,</w:t>
      </w:r>
      <w:r w:rsidR="001348CC" w:rsidRPr="004F40E2">
        <w:rPr>
          <w:rFonts w:ascii="Arial" w:hAnsi="Arial" w:cs="Arial"/>
        </w:rPr>
        <w:t xml:space="preserve"> </w:t>
      </w:r>
      <w:r w:rsidR="00AB456B" w:rsidRPr="004F40E2">
        <w:rPr>
          <w:rFonts w:ascii="Arial" w:hAnsi="Arial" w:cs="Arial"/>
        </w:rPr>
        <w:t xml:space="preserve">War pension and </w:t>
      </w:r>
      <w:r w:rsidR="00231F2F" w:rsidRPr="004F40E2">
        <w:rPr>
          <w:rFonts w:ascii="Arial" w:hAnsi="Arial" w:cs="Arial"/>
        </w:rPr>
        <w:t xml:space="preserve">War </w:t>
      </w:r>
      <w:r w:rsidR="00C67737" w:rsidRPr="004F40E2">
        <w:rPr>
          <w:rFonts w:ascii="Arial" w:hAnsi="Arial" w:cs="Arial"/>
        </w:rPr>
        <w:t xml:space="preserve">Widow’s </w:t>
      </w:r>
      <w:r w:rsidR="00231F2F" w:rsidRPr="004F40E2">
        <w:rPr>
          <w:rFonts w:ascii="Arial" w:hAnsi="Arial" w:cs="Arial"/>
        </w:rPr>
        <w:t xml:space="preserve">or War Widower’s </w:t>
      </w:r>
      <w:r w:rsidR="00AB456B" w:rsidRPr="004F40E2">
        <w:rPr>
          <w:rFonts w:ascii="Arial" w:hAnsi="Arial" w:cs="Arial"/>
        </w:rPr>
        <w:t>p</w:t>
      </w:r>
      <w:r w:rsidR="00231F2F" w:rsidRPr="004F40E2">
        <w:rPr>
          <w:rFonts w:ascii="Arial" w:hAnsi="Arial" w:cs="Arial"/>
        </w:rPr>
        <w:t>ensio</w:t>
      </w:r>
      <w:r w:rsidR="00567EF9" w:rsidRPr="004F40E2">
        <w:rPr>
          <w:rFonts w:ascii="Arial" w:hAnsi="Arial" w:cs="Arial"/>
        </w:rPr>
        <w:t>n</w:t>
      </w:r>
    </w:p>
    <w:p w14:paraId="11FA13BD" w14:textId="46D65437" w:rsidR="00F860EB" w:rsidRDefault="00F860EB" w:rsidP="007D2B24">
      <w:pPr>
        <w:pStyle w:val="ListParagraph"/>
        <w:numPr>
          <w:ilvl w:val="1"/>
          <w:numId w:val="6"/>
        </w:numPr>
        <w:jc w:val="both"/>
        <w:rPr>
          <w:rFonts w:ascii="Arial" w:hAnsi="Arial" w:cs="Arial"/>
        </w:rPr>
      </w:pPr>
      <w:r w:rsidRPr="00231F2F">
        <w:rPr>
          <w:rFonts w:ascii="Arial" w:hAnsi="Arial" w:cs="Arial"/>
        </w:rPr>
        <w:t>The</w:t>
      </w:r>
      <w:r>
        <w:rPr>
          <w:rFonts w:ascii="Arial" w:hAnsi="Arial" w:cs="Arial"/>
        </w:rPr>
        <w:t xml:space="preserve">re is a </w:t>
      </w:r>
      <w:r w:rsidRPr="005D5655">
        <w:rPr>
          <w:rFonts w:ascii="Arial" w:hAnsi="Arial" w:cs="Arial"/>
        </w:rPr>
        <w:t xml:space="preserve">‘grace period’ </w:t>
      </w:r>
      <w:r>
        <w:rPr>
          <w:rFonts w:ascii="Arial" w:hAnsi="Arial" w:cs="Arial"/>
        </w:rPr>
        <w:t xml:space="preserve">of </w:t>
      </w:r>
      <w:r w:rsidRPr="004A2BE9">
        <w:rPr>
          <w:rFonts w:ascii="Arial" w:hAnsi="Arial" w:cs="Arial"/>
        </w:rPr>
        <w:t xml:space="preserve">9 months </w:t>
      </w:r>
      <w:r>
        <w:rPr>
          <w:rFonts w:ascii="Arial" w:hAnsi="Arial" w:cs="Arial"/>
        </w:rPr>
        <w:t xml:space="preserve">where the </w:t>
      </w:r>
      <w:r w:rsidRPr="00231F2F">
        <w:rPr>
          <w:rFonts w:ascii="Arial" w:hAnsi="Arial" w:cs="Arial"/>
        </w:rPr>
        <w:t>cap will</w:t>
      </w:r>
      <w:r>
        <w:rPr>
          <w:rFonts w:ascii="Arial" w:hAnsi="Arial" w:cs="Arial"/>
        </w:rPr>
        <w:t xml:space="preserve"> </w:t>
      </w:r>
      <w:r w:rsidRPr="00231F2F">
        <w:rPr>
          <w:rFonts w:ascii="Arial" w:hAnsi="Arial" w:cs="Arial"/>
        </w:rPr>
        <w:t xml:space="preserve">not apply if </w:t>
      </w:r>
      <w:r>
        <w:rPr>
          <w:rFonts w:ascii="Arial" w:hAnsi="Arial" w:cs="Arial"/>
        </w:rPr>
        <w:t>t</w:t>
      </w:r>
      <w:r w:rsidRPr="005D5655">
        <w:rPr>
          <w:rFonts w:ascii="Arial" w:hAnsi="Arial" w:cs="Arial"/>
        </w:rPr>
        <w:t xml:space="preserve">he claimant earnt the equivalent of or above, the earnings threshold </w:t>
      </w:r>
      <w:r>
        <w:rPr>
          <w:rFonts w:ascii="Arial" w:hAnsi="Arial" w:cs="Arial"/>
        </w:rPr>
        <w:t xml:space="preserve">(£793) </w:t>
      </w:r>
      <w:r w:rsidRPr="005D5655">
        <w:rPr>
          <w:rFonts w:ascii="Arial" w:hAnsi="Arial" w:cs="Arial"/>
        </w:rPr>
        <w:t xml:space="preserve">for all 12 months immediately preceding the day </w:t>
      </w:r>
      <w:r>
        <w:rPr>
          <w:rFonts w:ascii="Arial" w:hAnsi="Arial" w:cs="Arial"/>
        </w:rPr>
        <w:t xml:space="preserve">their </w:t>
      </w:r>
      <w:r w:rsidRPr="005D5655">
        <w:rPr>
          <w:rFonts w:ascii="Arial" w:hAnsi="Arial" w:cs="Arial"/>
        </w:rPr>
        <w:t xml:space="preserve">earnings went down or </w:t>
      </w:r>
      <w:r>
        <w:rPr>
          <w:rFonts w:ascii="Arial" w:hAnsi="Arial" w:cs="Arial"/>
        </w:rPr>
        <w:t>they</w:t>
      </w:r>
      <w:r w:rsidRPr="005D5655">
        <w:rPr>
          <w:rFonts w:ascii="Arial" w:hAnsi="Arial" w:cs="Arial"/>
        </w:rPr>
        <w:t xml:space="preserve"> stopped working</w:t>
      </w:r>
      <w:r>
        <w:rPr>
          <w:rFonts w:ascii="Arial" w:hAnsi="Arial" w:cs="Arial"/>
        </w:rPr>
        <w:t>.</w:t>
      </w:r>
    </w:p>
    <w:p w14:paraId="20FB8F58" w14:textId="4AED704D" w:rsidR="00F860EB" w:rsidRPr="00F860EB" w:rsidRDefault="004F40E2" w:rsidP="007D2B24">
      <w:pPr>
        <w:pStyle w:val="ListParagraph"/>
        <w:numPr>
          <w:ilvl w:val="1"/>
          <w:numId w:val="6"/>
        </w:numPr>
        <w:jc w:val="both"/>
        <w:rPr>
          <w:rFonts w:ascii="Arial" w:hAnsi="Arial" w:cs="Arial"/>
        </w:rPr>
      </w:pPr>
      <w:r w:rsidRPr="00F860EB">
        <w:rPr>
          <w:rFonts w:ascii="Arial" w:hAnsi="Arial" w:cs="Arial"/>
        </w:rPr>
        <w:t>Note other situations may meet these criteria but there are not all covered here.</w:t>
      </w:r>
    </w:p>
    <w:p w14:paraId="4316122A" w14:textId="40C3A402" w:rsidR="007C65E6" w:rsidRDefault="007C65E6" w:rsidP="007B741D">
      <w:pPr>
        <w:widowControl/>
        <w:spacing w:before="240" w:after="200" w:line="276" w:lineRule="auto"/>
        <w:ind w:left="284"/>
        <w:contextualSpacing/>
        <w:jc w:val="both"/>
        <w:rPr>
          <w:rFonts w:ascii="Arial" w:hAnsi="Arial" w:cs="Arial"/>
        </w:rPr>
      </w:pPr>
    </w:p>
    <w:p w14:paraId="6B0DD4DF" w14:textId="7C7A5DD8" w:rsidR="00116CA5" w:rsidRPr="000D1FA6" w:rsidRDefault="00DF44C7" w:rsidP="007B741D">
      <w:pPr>
        <w:widowControl/>
        <w:spacing w:after="200" w:line="276" w:lineRule="auto"/>
        <w:contextualSpacing/>
        <w:jc w:val="both"/>
        <w:rPr>
          <w:rFonts w:ascii="Arial" w:hAnsi="Arial" w:cs="Arial"/>
          <w:bCs/>
          <w:u w:val="single"/>
        </w:rPr>
      </w:pPr>
      <w:r>
        <w:rPr>
          <w:rFonts w:ascii="Arial" w:hAnsi="Arial" w:cs="Arial"/>
        </w:rPr>
        <w:t xml:space="preserve">     </w:t>
      </w:r>
      <w:r w:rsidRPr="000D1FA6">
        <w:rPr>
          <w:rFonts w:ascii="Arial" w:hAnsi="Arial" w:cs="Arial"/>
          <w:bCs/>
          <w:u w:val="single"/>
        </w:rPr>
        <w:t>I</w:t>
      </w:r>
      <w:r w:rsidR="00116CA5" w:rsidRPr="000D1FA6">
        <w:rPr>
          <w:rFonts w:ascii="Arial" w:hAnsi="Arial" w:cs="Arial"/>
          <w:bCs/>
          <w:u w:val="single"/>
        </w:rPr>
        <w:t>f the claimant is not exempt now</w:t>
      </w:r>
      <w:r w:rsidR="000D1FA6">
        <w:rPr>
          <w:rFonts w:ascii="Arial" w:hAnsi="Arial" w:cs="Arial"/>
          <w:bCs/>
          <w:u w:val="single"/>
        </w:rPr>
        <w:t xml:space="preserve"> –</w:t>
      </w:r>
      <w:r w:rsidR="00116CA5" w:rsidRPr="000D1FA6">
        <w:rPr>
          <w:rFonts w:ascii="Arial" w:hAnsi="Arial" w:cs="Arial"/>
          <w:bCs/>
          <w:u w:val="single"/>
        </w:rPr>
        <w:t xml:space="preserve"> can </w:t>
      </w:r>
      <w:bookmarkStart w:id="2" w:name="_Hlk70012837"/>
      <w:r w:rsidR="00116CA5" w:rsidRPr="000D1FA6">
        <w:rPr>
          <w:rFonts w:ascii="Arial" w:hAnsi="Arial" w:cs="Arial"/>
          <w:bCs/>
          <w:u w:val="single"/>
        </w:rPr>
        <w:t>they become ex</w:t>
      </w:r>
      <w:r w:rsidR="00E50C5B" w:rsidRPr="000D1FA6">
        <w:rPr>
          <w:rFonts w:ascii="Arial" w:hAnsi="Arial" w:cs="Arial"/>
          <w:bCs/>
          <w:u w:val="single"/>
        </w:rPr>
        <w:t>e</w:t>
      </w:r>
      <w:r w:rsidR="00116CA5" w:rsidRPr="000D1FA6">
        <w:rPr>
          <w:rFonts w:ascii="Arial" w:hAnsi="Arial" w:cs="Arial"/>
          <w:bCs/>
          <w:u w:val="single"/>
        </w:rPr>
        <w:t>mpt</w:t>
      </w:r>
      <w:bookmarkEnd w:id="2"/>
      <w:r w:rsidR="00116CA5" w:rsidRPr="000D1FA6">
        <w:rPr>
          <w:rFonts w:ascii="Arial" w:hAnsi="Arial" w:cs="Arial"/>
          <w:bCs/>
          <w:u w:val="single"/>
        </w:rPr>
        <w:t>?</w:t>
      </w:r>
      <w:r w:rsidR="00C47FD4">
        <w:rPr>
          <w:rFonts w:ascii="Arial" w:hAnsi="Arial" w:cs="Arial"/>
          <w:bCs/>
          <w:u w:val="single"/>
        </w:rPr>
        <w:t xml:space="preserve"> </w:t>
      </w:r>
    </w:p>
    <w:p w14:paraId="3F9BCC96" w14:textId="77777777" w:rsidR="006A6DBB" w:rsidRPr="006A6DBB" w:rsidRDefault="006A6DBB" w:rsidP="007B741D">
      <w:pPr>
        <w:pStyle w:val="ListParagraph"/>
        <w:numPr>
          <w:ilvl w:val="0"/>
          <w:numId w:val="1"/>
        </w:numPr>
        <w:jc w:val="both"/>
        <w:rPr>
          <w:rFonts w:ascii="Arial" w:hAnsi="Arial" w:cs="Arial"/>
        </w:rPr>
      </w:pPr>
      <w:r w:rsidRPr="006A6DBB">
        <w:rPr>
          <w:rFonts w:ascii="Arial" w:hAnsi="Arial" w:cs="Arial"/>
        </w:rPr>
        <w:t>Can they find work or increase hours at work?</w:t>
      </w:r>
    </w:p>
    <w:p w14:paraId="748E47CA" w14:textId="6411E1F5" w:rsidR="00DF44C7" w:rsidRPr="00DF44C7" w:rsidRDefault="00740BAB" w:rsidP="007B741D">
      <w:pPr>
        <w:pStyle w:val="ListParagraph"/>
        <w:widowControl/>
        <w:numPr>
          <w:ilvl w:val="0"/>
          <w:numId w:val="1"/>
        </w:numPr>
        <w:spacing w:after="200" w:line="276" w:lineRule="auto"/>
        <w:contextualSpacing/>
        <w:jc w:val="both"/>
        <w:rPr>
          <w:rFonts w:ascii="Arial" w:hAnsi="Arial" w:cs="Arial"/>
        </w:rPr>
      </w:pPr>
      <w:r w:rsidRPr="00A4077D">
        <w:rPr>
          <w:rFonts w:ascii="Arial" w:hAnsi="Arial" w:cs="Arial"/>
        </w:rPr>
        <w:t>C</w:t>
      </w:r>
      <w:r w:rsidR="00E50C5B" w:rsidRPr="00A4077D">
        <w:rPr>
          <w:rFonts w:ascii="Arial" w:hAnsi="Arial" w:cs="Arial"/>
        </w:rPr>
        <w:t>heck eligibility for disability benefits</w:t>
      </w:r>
      <w:r w:rsidRPr="00A4077D">
        <w:rPr>
          <w:rFonts w:ascii="Arial" w:hAnsi="Arial" w:cs="Arial"/>
        </w:rPr>
        <w:t xml:space="preserve"> – if not getting</w:t>
      </w:r>
      <w:r w:rsidR="003D1B37">
        <w:rPr>
          <w:rFonts w:ascii="Arial" w:hAnsi="Arial" w:cs="Arial"/>
        </w:rPr>
        <w:t>,</w:t>
      </w:r>
      <w:r w:rsidR="00DF44C7">
        <w:rPr>
          <w:rFonts w:ascii="Arial" w:hAnsi="Arial" w:cs="Arial"/>
        </w:rPr>
        <w:t xml:space="preserve"> </w:t>
      </w:r>
      <w:r w:rsidRPr="00A4077D">
        <w:rPr>
          <w:rFonts w:ascii="Arial" w:hAnsi="Arial" w:cs="Arial"/>
        </w:rPr>
        <w:t>could they be eligibl</w:t>
      </w:r>
      <w:r w:rsidR="0049678E">
        <w:rPr>
          <w:rFonts w:ascii="Arial" w:hAnsi="Arial" w:cs="Arial"/>
        </w:rPr>
        <w:t xml:space="preserve">e for </w:t>
      </w:r>
      <w:r w:rsidR="0049678E" w:rsidRPr="0049678E">
        <w:rPr>
          <w:rFonts w:ascii="Arial" w:hAnsi="Arial" w:cs="Arial"/>
        </w:rPr>
        <w:t>a disability benefit</w:t>
      </w:r>
      <w:r w:rsidR="006A6DBB">
        <w:rPr>
          <w:rFonts w:ascii="Arial" w:hAnsi="Arial" w:cs="Arial"/>
        </w:rPr>
        <w:t>?</w:t>
      </w:r>
      <w:r w:rsidR="00DF44C7" w:rsidRPr="00DF44C7">
        <w:t xml:space="preserve"> </w:t>
      </w:r>
    </w:p>
    <w:p w14:paraId="10E700D7" w14:textId="1772140E" w:rsidR="00EF492A" w:rsidRPr="00DF44C7" w:rsidRDefault="00DF44C7" w:rsidP="007B741D">
      <w:pPr>
        <w:pStyle w:val="ListParagraph"/>
        <w:widowControl/>
        <w:numPr>
          <w:ilvl w:val="0"/>
          <w:numId w:val="1"/>
        </w:numPr>
        <w:spacing w:after="200" w:line="276" w:lineRule="auto"/>
        <w:contextualSpacing/>
        <w:jc w:val="both"/>
        <w:rPr>
          <w:rFonts w:ascii="Arial" w:hAnsi="Arial" w:cs="Arial"/>
        </w:rPr>
      </w:pPr>
      <w:r>
        <w:rPr>
          <w:rFonts w:ascii="Arial" w:hAnsi="Arial" w:cs="Arial"/>
        </w:rPr>
        <w:t xml:space="preserve">If </w:t>
      </w:r>
      <w:r w:rsidRPr="00DF44C7">
        <w:rPr>
          <w:rFonts w:ascii="Arial" w:hAnsi="Arial" w:cs="Arial"/>
        </w:rPr>
        <w:t xml:space="preserve">they </w:t>
      </w:r>
      <w:r>
        <w:rPr>
          <w:rFonts w:ascii="Arial" w:hAnsi="Arial" w:cs="Arial"/>
        </w:rPr>
        <w:t>can</w:t>
      </w:r>
      <w:r w:rsidR="00F860EB">
        <w:rPr>
          <w:rFonts w:ascii="Arial" w:hAnsi="Arial" w:cs="Arial"/>
        </w:rPr>
        <w:t>t</w:t>
      </w:r>
      <w:r>
        <w:rPr>
          <w:rFonts w:ascii="Arial" w:hAnsi="Arial" w:cs="Arial"/>
        </w:rPr>
        <w:t xml:space="preserve"> </w:t>
      </w:r>
      <w:r w:rsidRPr="00DF44C7">
        <w:rPr>
          <w:rFonts w:ascii="Arial" w:hAnsi="Arial" w:cs="Arial"/>
        </w:rPr>
        <w:t xml:space="preserve">become exempt, it may be possible to get a </w:t>
      </w:r>
      <w:r w:rsidR="00A17C1E">
        <w:rPr>
          <w:rFonts w:ascii="Arial" w:hAnsi="Arial" w:cs="Arial"/>
        </w:rPr>
        <w:t>D</w:t>
      </w:r>
      <w:r w:rsidRPr="00DF44C7">
        <w:rPr>
          <w:rFonts w:ascii="Arial" w:hAnsi="Arial" w:cs="Arial"/>
        </w:rPr>
        <w:t xml:space="preserve">iscretionary </w:t>
      </w:r>
      <w:r w:rsidR="00A17C1E">
        <w:rPr>
          <w:rFonts w:ascii="Arial" w:hAnsi="Arial" w:cs="Arial"/>
        </w:rPr>
        <w:t>H</w:t>
      </w:r>
      <w:r w:rsidRPr="00DF44C7">
        <w:rPr>
          <w:rFonts w:ascii="Arial" w:hAnsi="Arial" w:cs="Arial"/>
        </w:rPr>
        <w:t xml:space="preserve">ousing </w:t>
      </w:r>
      <w:r w:rsidR="00A17C1E">
        <w:rPr>
          <w:rFonts w:ascii="Arial" w:hAnsi="Arial" w:cs="Arial"/>
        </w:rPr>
        <w:t>P</w:t>
      </w:r>
      <w:r w:rsidRPr="00DF44C7">
        <w:rPr>
          <w:rFonts w:ascii="Arial" w:hAnsi="Arial" w:cs="Arial"/>
        </w:rPr>
        <w:t>ayment</w:t>
      </w:r>
      <w:r w:rsidR="00A17C1E">
        <w:rPr>
          <w:rFonts w:ascii="Arial" w:hAnsi="Arial" w:cs="Arial"/>
        </w:rPr>
        <w:t xml:space="preserve"> (DHP)</w:t>
      </w:r>
      <w:r w:rsidRPr="00DF44C7">
        <w:rPr>
          <w:rFonts w:ascii="Arial" w:hAnsi="Arial" w:cs="Arial"/>
        </w:rPr>
        <w:t xml:space="preserve"> to cover the interim period.</w:t>
      </w:r>
    </w:p>
    <w:p w14:paraId="0917E55E" w14:textId="77777777" w:rsidR="00EF492A" w:rsidRPr="00A4077D" w:rsidRDefault="00EF492A" w:rsidP="007B741D">
      <w:pPr>
        <w:ind w:left="284"/>
        <w:jc w:val="both"/>
        <w:rPr>
          <w:rFonts w:ascii="Arial" w:hAnsi="Arial" w:cs="Arial"/>
          <w:b/>
        </w:rPr>
      </w:pPr>
      <w:r w:rsidRPr="00A4077D">
        <w:rPr>
          <w:rFonts w:ascii="Arial" w:hAnsi="Arial" w:cs="Arial"/>
          <w:b/>
        </w:rPr>
        <w:t>Debt/Money Management Issues</w:t>
      </w:r>
    </w:p>
    <w:p w14:paraId="74C6EF88" w14:textId="77777777" w:rsidR="00C655B3" w:rsidRPr="00A4077D" w:rsidRDefault="00C655B3" w:rsidP="007B741D">
      <w:pPr>
        <w:ind w:left="284"/>
        <w:jc w:val="both"/>
        <w:rPr>
          <w:rFonts w:ascii="Arial" w:hAnsi="Arial" w:cs="Arial"/>
          <w:b/>
        </w:rPr>
      </w:pPr>
    </w:p>
    <w:p w14:paraId="0EE030F1" w14:textId="506BE64E" w:rsidR="00EF492A" w:rsidRPr="00A4077D" w:rsidRDefault="00EF492A" w:rsidP="007B741D">
      <w:pPr>
        <w:pStyle w:val="ListParagraph"/>
        <w:widowControl/>
        <w:numPr>
          <w:ilvl w:val="0"/>
          <w:numId w:val="2"/>
        </w:numPr>
        <w:spacing w:after="200" w:line="276" w:lineRule="auto"/>
        <w:contextualSpacing/>
        <w:jc w:val="both"/>
        <w:rPr>
          <w:rFonts w:ascii="Arial" w:hAnsi="Arial" w:cs="Arial"/>
        </w:rPr>
      </w:pPr>
      <w:r w:rsidRPr="00A4077D">
        <w:rPr>
          <w:rFonts w:ascii="Arial" w:hAnsi="Arial" w:cs="Arial"/>
        </w:rPr>
        <w:t xml:space="preserve">Could the shortfall between </w:t>
      </w:r>
      <w:r w:rsidR="00A17C1E">
        <w:rPr>
          <w:rFonts w:ascii="Arial" w:hAnsi="Arial" w:cs="Arial"/>
        </w:rPr>
        <w:t>h</w:t>
      </w:r>
      <w:r w:rsidRPr="00A4077D">
        <w:rPr>
          <w:rFonts w:ascii="Arial" w:hAnsi="Arial" w:cs="Arial"/>
        </w:rPr>
        <w:t xml:space="preserve">ousing </w:t>
      </w:r>
      <w:r w:rsidR="00A17C1E">
        <w:rPr>
          <w:rFonts w:ascii="Arial" w:hAnsi="Arial" w:cs="Arial"/>
        </w:rPr>
        <w:t>b</w:t>
      </w:r>
      <w:r w:rsidRPr="00A4077D">
        <w:rPr>
          <w:rFonts w:ascii="Arial" w:hAnsi="Arial" w:cs="Arial"/>
        </w:rPr>
        <w:t>enefit and rent be met through better budgeting?</w:t>
      </w:r>
    </w:p>
    <w:p w14:paraId="49C23CD5" w14:textId="5A5C16BE" w:rsidR="00EF492A" w:rsidRPr="00A4077D" w:rsidRDefault="00EF492A" w:rsidP="007B741D">
      <w:pPr>
        <w:pStyle w:val="ListParagraph"/>
        <w:widowControl/>
        <w:numPr>
          <w:ilvl w:val="0"/>
          <w:numId w:val="2"/>
        </w:numPr>
        <w:spacing w:after="200" w:line="276" w:lineRule="auto"/>
        <w:contextualSpacing/>
        <w:jc w:val="both"/>
        <w:rPr>
          <w:rFonts w:ascii="Arial" w:hAnsi="Arial" w:cs="Arial"/>
        </w:rPr>
      </w:pPr>
      <w:r w:rsidRPr="00A4077D">
        <w:rPr>
          <w:rFonts w:ascii="Arial" w:hAnsi="Arial" w:cs="Arial"/>
        </w:rPr>
        <w:t>Is the client repaying credit debt that could be written off or have the repayments reduced</w:t>
      </w:r>
      <w:r w:rsidR="00F860EB">
        <w:rPr>
          <w:rFonts w:ascii="Arial" w:hAnsi="Arial" w:cs="Arial"/>
        </w:rPr>
        <w:t xml:space="preserve"> (refer for debt advice)</w:t>
      </w:r>
      <w:r w:rsidRPr="00A4077D">
        <w:rPr>
          <w:rFonts w:ascii="Arial" w:hAnsi="Arial" w:cs="Arial"/>
        </w:rPr>
        <w:t>?</w:t>
      </w:r>
    </w:p>
    <w:p w14:paraId="5B3D46EA" w14:textId="77777777" w:rsidR="003D1B37" w:rsidRPr="003D1B37" w:rsidRDefault="00EF492A" w:rsidP="007B741D">
      <w:pPr>
        <w:pStyle w:val="ListParagraph"/>
        <w:numPr>
          <w:ilvl w:val="0"/>
          <w:numId w:val="2"/>
        </w:numPr>
        <w:jc w:val="both"/>
        <w:rPr>
          <w:rFonts w:ascii="Arial" w:hAnsi="Arial" w:cs="Arial"/>
        </w:rPr>
      </w:pPr>
      <w:r w:rsidRPr="003D1B37">
        <w:rPr>
          <w:rFonts w:ascii="Arial" w:hAnsi="Arial" w:cs="Arial"/>
        </w:rPr>
        <w:t>Are there ways to reduce other essential costs such as fuel costs?</w:t>
      </w:r>
      <w:r w:rsidR="003D1B37" w:rsidRPr="003D1B37">
        <w:t xml:space="preserve"> </w:t>
      </w:r>
    </w:p>
    <w:p w14:paraId="3BA48275" w14:textId="3C5C5DB8" w:rsidR="00EF492A" w:rsidRPr="003D1B37" w:rsidRDefault="003D1B37" w:rsidP="007B741D">
      <w:pPr>
        <w:pStyle w:val="ListParagraph"/>
        <w:numPr>
          <w:ilvl w:val="0"/>
          <w:numId w:val="2"/>
        </w:numPr>
        <w:jc w:val="both"/>
        <w:rPr>
          <w:rFonts w:ascii="Arial" w:hAnsi="Arial" w:cs="Arial"/>
        </w:rPr>
      </w:pPr>
      <w:r w:rsidRPr="003D1B37">
        <w:rPr>
          <w:rFonts w:ascii="Arial" w:hAnsi="Arial" w:cs="Arial"/>
        </w:rPr>
        <w:lastRenderedPageBreak/>
        <w:t>Could non-dependents contribute more?</w:t>
      </w:r>
    </w:p>
    <w:p w14:paraId="312D9C7E" w14:textId="2F708D40" w:rsidR="00EF492A" w:rsidRPr="00A4077D" w:rsidRDefault="00EF492A" w:rsidP="007B741D">
      <w:pPr>
        <w:pStyle w:val="ListParagraph"/>
        <w:widowControl/>
        <w:numPr>
          <w:ilvl w:val="0"/>
          <w:numId w:val="2"/>
        </w:numPr>
        <w:spacing w:after="200" w:line="276" w:lineRule="auto"/>
        <w:contextualSpacing/>
        <w:jc w:val="both"/>
        <w:rPr>
          <w:rFonts w:ascii="Arial" w:hAnsi="Arial" w:cs="Arial"/>
        </w:rPr>
      </w:pPr>
      <w:r w:rsidRPr="00A4077D">
        <w:rPr>
          <w:rFonts w:ascii="Arial" w:hAnsi="Arial" w:cs="Arial"/>
        </w:rPr>
        <w:t xml:space="preserve">Is the client getting Council Tax </w:t>
      </w:r>
      <w:r w:rsidR="003D1B37">
        <w:rPr>
          <w:rFonts w:ascii="Arial" w:hAnsi="Arial" w:cs="Arial"/>
        </w:rPr>
        <w:t>Reduction</w:t>
      </w:r>
      <w:r w:rsidRPr="00A4077D">
        <w:rPr>
          <w:rFonts w:ascii="Arial" w:hAnsi="Arial" w:cs="Arial"/>
        </w:rPr>
        <w:t>?</w:t>
      </w:r>
    </w:p>
    <w:p w14:paraId="594619BF" w14:textId="24602CE9" w:rsidR="00EF492A" w:rsidRPr="00A4077D" w:rsidRDefault="00EF492A" w:rsidP="007B741D">
      <w:pPr>
        <w:ind w:left="284"/>
        <w:jc w:val="both"/>
        <w:rPr>
          <w:rFonts w:ascii="Arial" w:hAnsi="Arial" w:cs="Arial"/>
        </w:rPr>
      </w:pPr>
      <w:r w:rsidRPr="00A4077D">
        <w:rPr>
          <w:rFonts w:ascii="Arial" w:hAnsi="Arial" w:cs="Arial"/>
        </w:rPr>
        <w:t xml:space="preserve">In all cases, referral for a financial </w:t>
      </w:r>
      <w:r w:rsidR="00B20B45">
        <w:rPr>
          <w:rFonts w:ascii="Arial" w:hAnsi="Arial" w:cs="Arial"/>
        </w:rPr>
        <w:t>assessment</w:t>
      </w:r>
      <w:r w:rsidRPr="00A4077D">
        <w:rPr>
          <w:rFonts w:ascii="Arial" w:hAnsi="Arial" w:cs="Arial"/>
        </w:rPr>
        <w:t>/debt advice</w:t>
      </w:r>
      <w:r w:rsidR="00740BAB" w:rsidRPr="00A4077D">
        <w:rPr>
          <w:rFonts w:ascii="Arial" w:hAnsi="Arial" w:cs="Arial"/>
        </w:rPr>
        <w:t>/financial literacy support</w:t>
      </w:r>
      <w:r w:rsidRPr="00A4077D">
        <w:rPr>
          <w:rFonts w:ascii="Arial" w:hAnsi="Arial" w:cs="Arial"/>
        </w:rPr>
        <w:t xml:space="preserve"> should be considered.</w:t>
      </w:r>
    </w:p>
    <w:p w14:paraId="7156A9B9" w14:textId="3E843C5A" w:rsidR="00740BAB" w:rsidRPr="00A4077D" w:rsidRDefault="00740BAB" w:rsidP="007B741D">
      <w:pPr>
        <w:ind w:left="284"/>
        <w:jc w:val="both"/>
        <w:rPr>
          <w:rFonts w:ascii="Arial" w:hAnsi="Arial" w:cs="Arial"/>
        </w:rPr>
      </w:pPr>
      <w:r w:rsidRPr="00A4077D">
        <w:rPr>
          <w:rFonts w:ascii="Arial" w:hAnsi="Arial" w:cs="Arial"/>
        </w:rPr>
        <w:t xml:space="preserve">Check </w:t>
      </w:r>
      <w:hyperlink r:id="rId8" w:history="1">
        <w:r w:rsidRPr="00A4077D">
          <w:rPr>
            <w:rStyle w:val="Hyperlink"/>
            <w:rFonts w:ascii="Arial" w:hAnsi="Arial" w:cs="Arial"/>
          </w:rPr>
          <w:t>www.thcan.org.uk</w:t>
        </w:r>
      </w:hyperlink>
      <w:r w:rsidRPr="00A4077D">
        <w:rPr>
          <w:rFonts w:ascii="Arial" w:hAnsi="Arial" w:cs="Arial"/>
        </w:rPr>
        <w:t xml:space="preserve"> website debt page for Tower Hamlets organisations offering financial literacy support</w:t>
      </w:r>
      <w:r w:rsidR="003D1B37">
        <w:rPr>
          <w:rFonts w:ascii="Arial" w:hAnsi="Arial" w:cs="Arial"/>
        </w:rPr>
        <w:t>.</w:t>
      </w:r>
    </w:p>
    <w:p w14:paraId="1002D85D" w14:textId="77777777" w:rsidR="00EF492A" w:rsidRPr="00A4077D" w:rsidRDefault="00EF492A" w:rsidP="007B741D">
      <w:pPr>
        <w:jc w:val="both"/>
        <w:rPr>
          <w:rFonts w:ascii="Arial" w:hAnsi="Arial" w:cs="Arial"/>
        </w:rPr>
      </w:pPr>
    </w:p>
    <w:p w14:paraId="58332D05" w14:textId="77777777" w:rsidR="00EF492A" w:rsidRPr="00A4077D" w:rsidRDefault="00EF492A" w:rsidP="007B741D">
      <w:pPr>
        <w:ind w:left="284"/>
        <w:jc w:val="both"/>
        <w:rPr>
          <w:rFonts w:ascii="Arial" w:hAnsi="Arial" w:cs="Arial"/>
          <w:b/>
        </w:rPr>
      </w:pPr>
      <w:r w:rsidRPr="00A4077D">
        <w:rPr>
          <w:rFonts w:ascii="Arial" w:hAnsi="Arial" w:cs="Arial"/>
          <w:b/>
        </w:rPr>
        <w:t>Housing Issues</w:t>
      </w:r>
    </w:p>
    <w:p w14:paraId="3E52EC5D" w14:textId="77777777" w:rsidR="00C655B3" w:rsidRPr="00A4077D" w:rsidRDefault="00C655B3" w:rsidP="007B741D">
      <w:pPr>
        <w:ind w:left="284"/>
        <w:jc w:val="both"/>
        <w:rPr>
          <w:rFonts w:ascii="Arial" w:hAnsi="Arial" w:cs="Arial"/>
          <w:b/>
        </w:rPr>
      </w:pPr>
    </w:p>
    <w:p w14:paraId="0E427392" w14:textId="6047B26F" w:rsidR="00EF492A" w:rsidRPr="00A4077D" w:rsidRDefault="00EF492A" w:rsidP="007B741D">
      <w:pPr>
        <w:pStyle w:val="ListParagraph"/>
        <w:widowControl/>
        <w:numPr>
          <w:ilvl w:val="0"/>
          <w:numId w:val="3"/>
        </w:numPr>
        <w:spacing w:after="200" w:line="276" w:lineRule="auto"/>
        <w:contextualSpacing/>
        <w:jc w:val="both"/>
        <w:rPr>
          <w:rFonts w:ascii="Arial" w:hAnsi="Arial" w:cs="Arial"/>
        </w:rPr>
      </w:pPr>
      <w:r w:rsidRPr="00A4077D">
        <w:rPr>
          <w:rFonts w:ascii="Arial" w:hAnsi="Arial" w:cs="Arial"/>
        </w:rPr>
        <w:t>Is the client in private or public sector housing? If private, can</w:t>
      </w:r>
      <w:r w:rsidR="00223FD3">
        <w:rPr>
          <w:rFonts w:ascii="Arial" w:hAnsi="Arial" w:cs="Arial"/>
        </w:rPr>
        <w:t xml:space="preserve"> </w:t>
      </w:r>
      <w:r w:rsidRPr="00A4077D">
        <w:rPr>
          <w:rFonts w:ascii="Arial" w:hAnsi="Arial" w:cs="Arial"/>
        </w:rPr>
        <w:t>rent be negotiated down to an affordable level?</w:t>
      </w:r>
    </w:p>
    <w:p w14:paraId="26585BF7" w14:textId="5650B68B" w:rsidR="00EF492A" w:rsidRPr="00A4077D" w:rsidRDefault="00EF492A" w:rsidP="007B741D">
      <w:pPr>
        <w:pStyle w:val="ListParagraph"/>
        <w:widowControl/>
        <w:numPr>
          <w:ilvl w:val="0"/>
          <w:numId w:val="3"/>
        </w:numPr>
        <w:spacing w:after="200" w:line="276" w:lineRule="auto"/>
        <w:contextualSpacing/>
        <w:jc w:val="both"/>
        <w:rPr>
          <w:rFonts w:ascii="Arial" w:hAnsi="Arial" w:cs="Arial"/>
        </w:rPr>
      </w:pPr>
      <w:r w:rsidRPr="00A4077D">
        <w:rPr>
          <w:rFonts w:ascii="Arial" w:hAnsi="Arial" w:cs="Arial"/>
        </w:rPr>
        <w:t xml:space="preserve">If unaffordable, is the client eligible </w:t>
      </w:r>
      <w:r w:rsidR="00740BAB" w:rsidRPr="00A4077D">
        <w:rPr>
          <w:rFonts w:ascii="Arial" w:hAnsi="Arial" w:cs="Arial"/>
        </w:rPr>
        <w:t xml:space="preserve">to apply for </w:t>
      </w:r>
      <w:r w:rsidRPr="00A4077D">
        <w:rPr>
          <w:rFonts w:ascii="Arial" w:hAnsi="Arial" w:cs="Arial"/>
        </w:rPr>
        <w:t>social housing</w:t>
      </w:r>
      <w:r w:rsidR="003D1B37">
        <w:rPr>
          <w:rFonts w:ascii="Arial" w:hAnsi="Arial" w:cs="Arial"/>
        </w:rPr>
        <w:t>?</w:t>
      </w:r>
      <w:r w:rsidR="00740BAB" w:rsidRPr="00A4077D">
        <w:rPr>
          <w:rFonts w:ascii="Arial" w:hAnsi="Arial" w:cs="Arial"/>
        </w:rPr>
        <w:t xml:space="preserve"> (long term solution)</w:t>
      </w:r>
    </w:p>
    <w:p w14:paraId="26CCE7DA" w14:textId="52FE0051" w:rsidR="00EF492A" w:rsidRPr="00A4077D" w:rsidRDefault="00EF492A" w:rsidP="007B741D">
      <w:pPr>
        <w:pStyle w:val="ListParagraph"/>
        <w:widowControl/>
        <w:numPr>
          <w:ilvl w:val="0"/>
          <w:numId w:val="3"/>
        </w:numPr>
        <w:spacing w:after="200" w:line="276" w:lineRule="auto"/>
        <w:contextualSpacing/>
        <w:jc w:val="both"/>
        <w:rPr>
          <w:rFonts w:ascii="Arial" w:hAnsi="Arial" w:cs="Arial"/>
        </w:rPr>
      </w:pPr>
      <w:r w:rsidRPr="00A4077D">
        <w:rPr>
          <w:rFonts w:ascii="Arial" w:hAnsi="Arial" w:cs="Arial"/>
        </w:rPr>
        <w:t xml:space="preserve">Are the client’s circumstances likely to improve significantly in the foreseeable future (e.g. by obtaining work, increasing hours of work) – </w:t>
      </w:r>
      <w:bookmarkStart w:id="3" w:name="_Hlk70012797"/>
      <w:r w:rsidRPr="00A4077D">
        <w:rPr>
          <w:rFonts w:ascii="Arial" w:hAnsi="Arial" w:cs="Arial"/>
        </w:rPr>
        <w:t>if so, it may be possible to get a Discretionary Housing Payment</w:t>
      </w:r>
      <w:r w:rsidR="00A17C1E">
        <w:rPr>
          <w:rFonts w:ascii="Arial" w:hAnsi="Arial" w:cs="Arial"/>
        </w:rPr>
        <w:t xml:space="preserve"> (DHP)</w:t>
      </w:r>
      <w:r w:rsidRPr="00A4077D">
        <w:rPr>
          <w:rFonts w:ascii="Arial" w:hAnsi="Arial" w:cs="Arial"/>
        </w:rPr>
        <w:t xml:space="preserve"> to cover the interim period.</w:t>
      </w:r>
      <w:bookmarkEnd w:id="3"/>
    </w:p>
    <w:p w14:paraId="1DE756DC" w14:textId="57E7AA39" w:rsidR="00EF492A" w:rsidRPr="00A4077D" w:rsidRDefault="00EF492A" w:rsidP="007B741D">
      <w:pPr>
        <w:pStyle w:val="ListParagraph"/>
        <w:widowControl/>
        <w:numPr>
          <w:ilvl w:val="0"/>
          <w:numId w:val="3"/>
        </w:numPr>
        <w:spacing w:after="200" w:line="276" w:lineRule="auto"/>
        <w:contextualSpacing/>
        <w:jc w:val="both"/>
        <w:rPr>
          <w:rFonts w:ascii="Arial" w:hAnsi="Arial" w:cs="Arial"/>
        </w:rPr>
      </w:pPr>
      <w:r w:rsidRPr="00A4077D">
        <w:rPr>
          <w:rFonts w:ascii="Arial" w:hAnsi="Arial" w:cs="Arial"/>
        </w:rPr>
        <w:t>Is there any potential for legal challenges to repossession</w:t>
      </w:r>
      <w:r w:rsidR="003F08CA">
        <w:rPr>
          <w:rFonts w:ascii="Arial" w:hAnsi="Arial" w:cs="Arial"/>
        </w:rPr>
        <w:t>?</w:t>
      </w:r>
      <w:r w:rsidR="00740BAB" w:rsidRPr="00A4077D">
        <w:rPr>
          <w:rFonts w:ascii="Arial" w:hAnsi="Arial" w:cs="Arial"/>
        </w:rPr>
        <w:t xml:space="preserve"> (</w:t>
      </w:r>
      <w:r w:rsidR="00BE4770">
        <w:rPr>
          <w:rFonts w:ascii="Arial" w:hAnsi="Arial" w:cs="Arial"/>
        </w:rPr>
        <w:t>housing s</w:t>
      </w:r>
      <w:r w:rsidR="00740BAB" w:rsidRPr="00A4077D">
        <w:rPr>
          <w:rFonts w:ascii="Arial" w:hAnsi="Arial" w:cs="Arial"/>
        </w:rPr>
        <w:t>pecialist referral)</w:t>
      </w:r>
    </w:p>
    <w:p w14:paraId="4EFC0665" w14:textId="52CC3A06" w:rsidR="00EF492A" w:rsidRDefault="00EF492A" w:rsidP="007B741D">
      <w:pPr>
        <w:ind w:left="284"/>
        <w:jc w:val="both"/>
        <w:rPr>
          <w:rFonts w:ascii="Arial" w:hAnsi="Arial" w:cs="Arial"/>
        </w:rPr>
      </w:pPr>
      <w:r w:rsidRPr="00A4077D">
        <w:rPr>
          <w:rFonts w:ascii="Arial" w:hAnsi="Arial" w:cs="Arial"/>
        </w:rPr>
        <w:t xml:space="preserve">In any cases where repossession is </w:t>
      </w:r>
      <w:r w:rsidR="00136626" w:rsidRPr="00A4077D">
        <w:rPr>
          <w:rFonts w:ascii="Arial" w:hAnsi="Arial" w:cs="Arial"/>
        </w:rPr>
        <w:t>threatened</w:t>
      </w:r>
      <w:r w:rsidRPr="00A4077D">
        <w:rPr>
          <w:rFonts w:ascii="Arial" w:hAnsi="Arial" w:cs="Arial"/>
        </w:rPr>
        <w:t>, the client should be referred for specialist housing advice wherever possible. If there is no prospect of the client being able to afford the rent then information should be given on:</w:t>
      </w:r>
    </w:p>
    <w:p w14:paraId="1C88215C" w14:textId="77777777" w:rsidR="006A6DBB" w:rsidRPr="00A4077D" w:rsidRDefault="006A6DBB" w:rsidP="007B741D">
      <w:pPr>
        <w:ind w:left="284"/>
        <w:jc w:val="both"/>
        <w:rPr>
          <w:rFonts w:ascii="Arial" w:hAnsi="Arial" w:cs="Arial"/>
        </w:rPr>
      </w:pPr>
    </w:p>
    <w:p w14:paraId="358E2DAE" w14:textId="755F1670" w:rsidR="00EF492A" w:rsidRPr="00A4077D" w:rsidRDefault="00EF492A" w:rsidP="007B741D">
      <w:pPr>
        <w:pStyle w:val="ListParagraph"/>
        <w:widowControl/>
        <w:numPr>
          <w:ilvl w:val="0"/>
          <w:numId w:val="4"/>
        </w:numPr>
        <w:spacing w:after="200" w:line="276" w:lineRule="auto"/>
        <w:contextualSpacing/>
        <w:jc w:val="both"/>
        <w:rPr>
          <w:rFonts w:ascii="Arial" w:hAnsi="Arial" w:cs="Arial"/>
        </w:rPr>
      </w:pPr>
      <w:r w:rsidRPr="00A4077D">
        <w:rPr>
          <w:rFonts w:ascii="Arial" w:hAnsi="Arial" w:cs="Arial"/>
        </w:rPr>
        <w:t>Accessing more support to find employment – including ESOL classes, volunteering, training opportunities – not only for the client but for any non-dependents in the household</w:t>
      </w:r>
      <w:r w:rsidR="00A17C1E">
        <w:rPr>
          <w:rFonts w:ascii="Arial" w:hAnsi="Arial" w:cs="Arial"/>
        </w:rPr>
        <w:t>.</w:t>
      </w:r>
    </w:p>
    <w:p w14:paraId="2A7B2FA6" w14:textId="5B40C44A" w:rsidR="00EF492A" w:rsidRPr="00BE4770" w:rsidRDefault="00EF492A" w:rsidP="007B741D">
      <w:pPr>
        <w:pStyle w:val="ListParagraph"/>
        <w:widowControl/>
        <w:numPr>
          <w:ilvl w:val="0"/>
          <w:numId w:val="4"/>
        </w:numPr>
        <w:spacing w:after="200" w:line="276" w:lineRule="auto"/>
        <w:contextualSpacing/>
        <w:jc w:val="both"/>
        <w:rPr>
          <w:rFonts w:ascii="Arial" w:hAnsi="Arial" w:cs="Arial"/>
          <w:color w:val="FF0000"/>
        </w:rPr>
      </w:pPr>
      <w:r w:rsidRPr="00A4077D">
        <w:rPr>
          <w:rFonts w:ascii="Arial" w:hAnsi="Arial" w:cs="Arial"/>
        </w:rPr>
        <w:t xml:space="preserve">Homelessness applications (if client is eligible) </w:t>
      </w:r>
      <w:r w:rsidRPr="00136626">
        <w:rPr>
          <w:rFonts w:ascii="Arial" w:hAnsi="Arial" w:cs="Arial"/>
        </w:rPr>
        <w:t>– but note that temporary accommodation may also be subject to the benefit cap</w:t>
      </w:r>
      <w:r w:rsidR="00A17C1E" w:rsidRPr="00136626">
        <w:rPr>
          <w:rFonts w:ascii="Arial" w:hAnsi="Arial" w:cs="Arial"/>
        </w:rPr>
        <w:t>.</w:t>
      </w:r>
      <w:r w:rsidR="00BE4770" w:rsidRPr="00136626">
        <w:rPr>
          <w:rFonts w:ascii="Arial" w:hAnsi="Arial" w:cs="Arial"/>
        </w:rPr>
        <w:t xml:space="preserve"> </w:t>
      </w:r>
    </w:p>
    <w:p w14:paraId="6BCB78C5" w14:textId="66426BF5" w:rsidR="00EF492A" w:rsidRPr="00A17C1E" w:rsidRDefault="00EF492A" w:rsidP="007B741D">
      <w:pPr>
        <w:pStyle w:val="ListParagraph"/>
        <w:widowControl/>
        <w:numPr>
          <w:ilvl w:val="0"/>
          <w:numId w:val="4"/>
        </w:numPr>
        <w:spacing w:after="200" w:line="276" w:lineRule="auto"/>
        <w:contextualSpacing/>
        <w:jc w:val="both"/>
        <w:rPr>
          <w:rFonts w:ascii="Arial" w:hAnsi="Arial" w:cs="Arial"/>
        </w:rPr>
      </w:pPr>
      <w:r w:rsidRPr="00A4077D">
        <w:rPr>
          <w:rFonts w:ascii="Arial" w:hAnsi="Arial" w:cs="Arial"/>
        </w:rPr>
        <w:t>Finding cheaper accommodation. This may be outside the borough.</w:t>
      </w:r>
    </w:p>
    <w:p w14:paraId="77E51539" w14:textId="3FC9A191" w:rsidR="00EF492A" w:rsidRPr="00A4077D" w:rsidRDefault="00EF492A" w:rsidP="007B741D">
      <w:pPr>
        <w:ind w:left="284"/>
        <w:jc w:val="both"/>
        <w:rPr>
          <w:rFonts w:ascii="Arial" w:hAnsi="Arial" w:cs="Arial"/>
        </w:rPr>
      </w:pPr>
      <w:r w:rsidRPr="00A4077D">
        <w:rPr>
          <w:rFonts w:ascii="Arial" w:hAnsi="Arial" w:cs="Arial"/>
        </w:rPr>
        <w:t>The above checklist can also be used when advising clients about the effect of the new Local Housing Allowances AND Housing Benefit reduction for under-occupation.</w:t>
      </w:r>
    </w:p>
    <w:p w14:paraId="2A6C2F0F" w14:textId="77777777" w:rsidR="00EF492A" w:rsidRPr="00A4077D" w:rsidRDefault="00EF492A" w:rsidP="007B741D">
      <w:pPr>
        <w:jc w:val="both"/>
        <w:rPr>
          <w:rFonts w:ascii="Arial" w:hAnsi="Arial" w:cs="Arial"/>
        </w:rPr>
      </w:pPr>
    </w:p>
    <w:p w14:paraId="135615F6" w14:textId="77777777" w:rsidR="00D94AD9" w:rsidRPr="00A4077D" w:rsidRDefault="00D94AD9" w:rsidP="007B741D">
      <w:pPr>
        <w:spacing w:line="200" w:lineRule="exact"/>
        <w:jc w:val="both"/>
        <w:rPr>
          <w:rFonts w:ascii="Arial" w:hAnsi="Arial" w:cs="Arial"/>
        </w:rPr>
      </w:pPr>
    </w:p>
    <w:p w14:paraId="68954B17" w14:textId="77777777" w:rsidR="00D94AD9" w:rsidRPr="00A4077D" w:rsidRDefault="00D94AD9" w:rsidP="007B741D">
      <w:pPr>
        <w:spacing w:line="200" w:lineRule="exact"/>
        <w:jc w:val="both"/>
        <w:rPr>
          <w:rFonts w:ascii="Arial" w:hAnsi="Arial" w:cs="Arial"/>
        </w:rPr>
      </w:pPr>
    </w:p>
    <w:p w14:paraId="426EB18F" w14:textId="77777777" w:rsidR="00D94AD9" w:rsidRPr="00A4077D" w:rsidRDefault="00D94AD9" w:rsidP="007B741D">
      <w:pPr>
        <w:spacing w:before="1" w:line="180" w:lineRule="exact"/>
        <w:jc w:val="both"/>
        <w:rPr>
          <w:rFonts w:ascii="Arial" w:hAnsi="Arial" w:cs="Arial"/>
        </w:rPr>
      </w:pPr>
    </w:p>
    <w:p w14:paraId="2B9E8C9F" w14:textId="77777777" w:rsidR="00D94AD9" w:rsidRPr="00A4077D" w:rsidRDefault="00D94AD9" w:rsidP="007B741D">
      <w:pPr>
        <w:spacing w:line="200" w:lineRule="exact"/>
        <w:jc w:val="both"/>
        <w:rPr>
          <w:rFonts w:ascii="Arial" w:hAnsi="Arial" w:cs="Arial"/>
        </w:rPr>
      </w:pPr>
    </w:p>
    <w:p w14:paraId="7C858926" w14:textId="77777777" w:rsidR="00D94AD9" w:rsidRPr="00A4077D" w:rsidRDefault="004C3CA2" w:rsidP="007B741D">
      <w:pPr>
        <w:tabs>
          <w:tab w:val="left" w:pos="1473"/>
        </w:tabs>
        <w:spacing w:line="200" w:lineRule="exact"/>
        <w:jc w:val="both"/>
        <w:rPr>
          <w:rFonts w:ascii="Arial" w:hAnsi="Arial" w:cs="Arial"/>
          <w:sz w:val="20"/>
          <w:szCs w:val="20"/>
        </w:rPr>
      </w:pPr>
      <w:r w:rsidRPr="00A4077D">
        <w:rPr>
          <w:rFonts w:ascii="Arial" w:hAnsi="Arial" w:cs="Arial"/>
          <w:sz w:val="20"/>
          <w:szCs w:val="20"/>
        </w:rPr>
        <w:tab/>
      </w:r>
    </w:p>
    <w:p w14:paraId="29EB6B65" w14:textId="77777777" w:rsidR="00D94AD9" w:rsidRPr="00A4077D" w:rsidRDefault="00D94AD9" w:rsidP="007B741D">
      <w:pPr>
        <w:spacing w:line="200" w:lineRule="exact"/>
        <w:jc w:val="both"/>
        <w:rPr>
          <w:rFonts w:ascii="Arial" w:hAnsi="Arial" w:cs="Arial"/>
          <w:sz w:val="20"/>
          <w:szCs w:val="20"/>
        </w:rPr>
      </w:pPr>
    </w:p>
    <w:sectPr w:rsidR="00D94AD9" w:rsidRPr="00A4077D" w:rsidSect="00A925D7">
      <w:headerReference w:type="default" r:id="rId9"/>
      <w:footerReference w:type="even" r:id="rId10"/>
      <w:footerReference w:type="default" r:id="rId11"/>
      <w:headerReference w:type="first" r:id="rId12"/>
      <w:footerReference w:type="first" r:id="rId13"/>
      <w:pgSz w:w="11901" w:h="16840"/>
      <w:pgMar w:top="800" w:right="680" w:bottom="280" w:left="480" w:header="720" w:footer="720" w:gutter="0"/>
      <w:pgBorders w:offsetFrom="page">
        <w:top w:val="single" w:sz="8" w:space="28" w:color="17365D" w:themeColor="text2" w:themeShade="BF"/>
        <w:left w:val="single" w:sz="8" w:space="28" w:color="17365D" w:themeColor="text2" w:themeShade="BF"/>
        <w:bottom w:val="single" w:sz="8" w:space="28" w:color="17365D" w:themeColor="text2" w:themeShade="BF"/>
        <w:right w:val="single" w:sz="8" w:space="28" w:color="17365D" w:themeColor="text2"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8E51" w14:textId="77777777" w:rsidR="00E45DBA" w:rsidRDefault="00E45DBA" w:rsidP="00587EDC">
      <w:r>
        <w:separator/>
      </w:r>
    </w:p>
  </w:endnote>
  <w:endnote w:type="continuationSeparator" w:id="0">
    <w:p w14:paraId="20619B27" w14:textId="77777777" w:rsidR="00E45DBA" w:rsidRDefault="00E45DBA" w:rsidP="0058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1E8A" w14:textId="77777777" w:rsidR="00740BAB" w:rsidRDefault="00740BAB" w:rsidP="00D91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A96A9" w14:textId="77777777" w:rsidR="00740BAB" w:rsidRDefault="00740BAB" w:rsidP="004C3C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14BF" w14:textId="77777777" w:rsidR="00740BAB" w:rsidRDefault="00740BAB" w:rsidP="004C3CA2">
    <w:pPr>
      <w:spacing w:line="14" w:lineRule="auto"/>
      <w:ind w:right="360"/>
      <w:rPr>
        <w:sz w:val="20"/>
        <w:szCs w:val="20"/>
      </w:rPr>
    </w:pPr>
  </w:p>
  <w:p w14:paraId="1611DB5A" w14:textId="77777777" w:rsidR="00740BAB" w:rsidRPr="004C3CA2" w:rsidRDefault="00740BAB" w:rsidP="004C3CA2">
    <w:pPr>
      <w:pStyle w:val="Footer"/>
      <w:framePr w:wrap="around" w:vAnchor="text" w:hAnchor="page" w:x="11151" w:y="70"/>
      <w:rPr>
        <w:rStyle w:val="PageNumber"/>
        <w:color w:val="262626" w:themeColor="text1" w:themeTint="D9"/>
      </w:rPr>
    </w:pPr>
    <w:r w:rsidRPr="004C3CA2">
      <w:rPr>
        <w:rStyle w:val="PageNumber"/>
        <w:color w:val="262626" w:themeColor="text1" w:themeTint="D9"/>
      </w:rPr>
      <w:fldChar w:fldCharType="begin"/>
    </w:r>
    <w:r w:rsidRPr="004C3CA2">
      <w:rPr>
        <w:rStyle w:val="PageNumber"/>
        <w:color w:val="262626" w:themeColor="text1" w:themeTint="D9"/>
      </w:rPr>
      <w:instrText xml:space="preserve">PAGE  </w:instrText>
    </w:r>
    <w:r w:rsidRPr="004C3CA2">
      <w:rPr>
        <w:rStyle w:val="PageNumber"/>
        <w:color w:val="262626" w:themeColor="text1" w:themeTint="D9"/>
      </w:rPr>
      <w:fldChar w:fldCharType="separate"/>
    </w:r>
    <w:r w:rsidR="00047D84">
      <w:rPr>
        <w:rStyle w:val="PageNumber"/>
        <w:noProof/>
        <w:color w:val="262626" w:themeColor="text1" w:themeTint="D9"/>
      </w:rPr>
      <w:t>2</w:t>
    </w:r>
    <w:r w:rsidRPr="004C3CA2">
      <w:rPr>
        <w:rStyle w:val="PageNumber"/>
        <w:color w:val="262626" w:themeColor="text1" w:themeTint="D9"/>
      </w:rPr>
      <w:fldChar w:fldCharType="end"/>
    </w:r>
  </w:p>
  <w:p w14:paraId="4618B7C1" w14:textId="77777777" w:rsidR="00740BAB" w:rsidRDefault="00740BAB">
    <w:pPr>
      <w:pStyle w:val="Footer"/>
    </w:pPr>
    <w:r>
      <w:rPr>
        <w:noProof/>
        <w:lang w:val="en-GB" w:eastAsia="en-GB"/>
      </w:rPr>
      <mc:AlternateContent>
        <mc:Choice Requires="wps">
          <w:drawing>
            <wp:anchor distT="0" distB="0" distL="114300" distR="114300" simplePos="0" relativeHeight="251662336" behindDoc="1" locked="0" layoutInCell="1" allowOverlap="1" wp14:anchorId="49E8187B" wp14:editId="67FFFD00">
              <wp:simplePos x="0" y="0"/>
              <wp:positionH relativeFrom="page">
                <wp:posOffset>459740</wp:posOffset>
              </wp:positionH>
              <wp:positionV relativeFrom="page">
                <wp:posOffset>10109200</wp:posOffset>
              </wp:positionV>
              <wp:extent cx="4105910" cy="228600"/>
              <wp:effectExtent l="0" t="0" r="889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1559BC3" w14:textId="097A5B0A" w:rsidR="00740BAB" w:rsidRPr="00A4077D" w:rsidRDefault="00740BAB" w:rsidP="00AD7E46">
                          <w:pPr>
                            <w:pStyle w:val="BodyText"/>
                            <w:spacing w:line="240" w:lineRule="exact"/>
                            <w:ind w:left="20"/>
                            <w:rPr>
                              <w:rFonts w:cs="Arial"/>
                              <w:sz w:val="17"/>
                              <w:szCs w:val="17"/>
                            </w:rPr>
                          </w:pPr>
                          <w:r w:rsidRPr="00A4077D">
                            <w:rPr>
                              <w:rFonts w:cs="Arial"/>
                              <w:color w:val="58595B"/>
                              <w:sz w:val="17"/>
                              <w:szCs w:val="17"/>
                            </w:rPr>
                            <w:t>Factsheet</w:t>
                          </w:r>
                          <w:r w:rsidRPr="00A4077D">
                            <w:rPr>
                              <w:rFonts w:cs="Arial"/>
                              <w:color w:val="58595B"/>
                              <w:spacing w:val="-2"/>
                              <w:sz w:val="17"/>
                              <w:szCs w:val="17"/>
                            </w:rPr>
                            <w:t xml:space="preserve"> </w:t>
                          </w:r>
                          <w:r w:rsidRPr="00A4077D">
                            <w:rPr>
                              <w:rFonts w:cs="Arial"/>
                              <w:color w:val="58595B"/>
                              <w:sz w:val="17"/>
                              <w:szCs w:val="17"/>
                            </w:rPr>
                            <w:t>name</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Tower Hamlets Community Advice Network</w:t>
                          </w:r>
                          <w:r w:rsidRPr="00A4077D">
                            <w:rPr>
                              <w:rFonts w:cs="Arial"/>
                              <w:color w:val="58595B"/>
                              <w:spacing w:val="-2"/>
                              <w:sz w:val="17"/>
                              <w:szCs w:val="17"/>
                            </w:rPr>
                            <w:t xml:space="preserve"> | </w:t>
                          </w:r>
                          <w:r w:rsidR="00BE4770">
                            <w:rPr>
                              <w:rFonts w:cs="Arial"/>
                              <w:color w:val="58595B"/>
                              <w:sz w:val="17"/>
                              <w:szCs w:val="17"/>
                            </w:rPr>
                            <w:t>October 2024</w:t>
                          </w:r>
                        </w:p>
                        <w:p w14:paraId="6C455C82" w14:textId="77777777" w:rsidR="00740BAB" w:rsidRDefault="00740BAB" w:rsidP="00A52133">
                          <w:pPr>
                            <w:pStyle w:val="BodyText"/>
                            <w:spacing w:line="240" w:lineRule="exact"/>
                            <w:ind w:left="2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8187B" id="_x0000_t202" coordsize="21600,21600" o:spt="202" path="m,l,21600r21600,l21600,xe">
              <v:stroke joinstyle="miter"/>
              <v:path gradientshapeok="t" o:connecttype="rect"/>
            </v:shapetype>
            <v:shape id="Text Box 4" o:spid="_x0000_s1026" type="#_x0000_t202" style="position:absolute;margin-left:36.2pt;margin-top:796pt;width:323.3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zs1QEAAJEDAAAOAAAAZHJzL2Uyb0RvYy54bWysU8Fu1DAQvSPxD5bvbJIVVC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" filled="f" stroked="f">
              <v:textbox inset="0,0,0,0">
                <w:txbxContent>
                  <w:p w14:paraId="21559BC3" w14:textId="097A5B0A" w:rsidR="00740BAB" w:rsidRPr="00A4077D" w:rsidRDefault="00740BAB" w:rsidP="00AD7E46">
                    <w:pPr>
                      <w:pStyle w:val="BodyText"/>
                      <w:spacing w:line="240" w:lineRule="exact"/>
                      <w:ind w:left="20"/>
                      <w:rPr>
                        <w:rFonts w:cs="Arial"/>
                        <w:sz w:val="17"/>
                        <w:szCs w:val="17"/>
                      </w:rPr>
                    </w:pPr>
                    <w:r w:rsidRPr="00A4077D">
                      <w:rPr>
                        <w:rFonts w:cs="Arial"/>
                        <w:color w:val="58595B"/>
                        <w:sz w:val="17"/>
                        <w:szCs w:val="17"/>
                      </w:rPr>
                      <w:t>Factsheet</w:t>
                    </w:r>
                    <w:r w:rsidRPr="00A4077D">
                      <w:rPr>
                        <w:rFonts w:cs="Arial"/>
                        <w:color w:val="58595B"/>
                        <w:spacing w:val="-2"/>
                        <w:sz w:val="17"/>
                        <w:szCs w:val="17"/>
                      </w:rPr>
                      <w:t xml:space="preserve"> </w:t>
                    </w:r>
                    <w:r w:rsidRPr="00A4077D">
                      <w:rPr>
                        <w:rFonts w:cs="Arial"/>
                        <w:color w:val="58595B"/>
                        <w:sz w:val="17"/>
                        <w:szCs w:val="17"/>
                      </w:rPr>
                      <w:t>name</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Tower Hamlets Community Advice Network</w:t>
                    </w:r>
                    <w:r w:rsidRPr="00A4077D">
                      <w:rPr>
                        <w:rFonts w:cs="Arial"/>
                        <w:color w:val="58595B"/>
                        <w:spacing w:val="-2"/>
                        <w:sz w:val="17"/>
                        <w:szCs w:val="17"/>
                      </w:rPr>
                      <w:t xml:space="preserve"> | </w:t>
                    </w:r>
                    <w:r w:rsidR="00BE4770">
                      <w:rPr>
                        <w:rFonts w:cs="Arial"/>
                        <w:color w:val="58595B"/>
                        <w:sz w:val="17"/>
                        <w:szCs w:val="17"/>
                      </w:rPr>
                      <w:t>October 2024</w:t>
                    </w:r>
                  </w:p>
                  <w:p w14:paraId="6C455C82" w14:textId="77777777" w:rsidR="00740BAB" w:rsidRDefault="00740BAB" w:rsidP="00A52133">
                    <w:pPr>
                      <w:pStyle w:val="BodyText"/>
                      <w:spacing w:line="240" w:lineRule="exact"/>
                      <w:ind w:left="20"/>
                      <w:rPr>
                        <w:rFonts w:cs="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CC2A" w14:textId="77777777" w:rsidR="00740BAB" w:rsidRDefault="00740BAB" w:rsidP="00A52133">
    <w:pPr>
      <w:spacing w:line="14" w:lineRule="auto"/>
      <w:rPr>
        <w:sz w:val="20"/>
        <w:szCs w:val="20"/>
      </w:rPr>
    </w:pPr>
  </w:p>
  <w:p w14:paraId="0B0840E0" w14:textId="77777777" w:rsidR="00740BAB" w:rsidRPr="00A52133" w:rsidRDefault="00740BAB" w:rsidP="00AD7E46">
    <w:pPr>
      <w:pStyle w:val="Footer"/>
      <w:tabs>
        <w:tab w:val="clear" w:pos="4320"/>
        <w:tab w:val="clear" w:pos="8640"/>
        <w:tab w:val="left" w:pos="2480"/>
        <w:tab w:val="left" w:pos="3265"/>
      </w:tabs>
      <w:ind w:left="284"/>
    </w:pPr>
    <w:r>
      <w:rPr>
        <w:noProof/>
        <w:lang w:val="en-GB" w:eastAsia="en-GB"/>
      </w:rPr>
      <mc:AlternateContent>
        <mc:Choice Requires="wps">
          <w:drawing>
            <wp:anchor distT="0" distB="0" distL="114300" distR="114300" simplePos="0" relativeHeight="251665408" behindDoc="1" locked="0" layoutInCell="1" allowOverlap="1" wp14:anchorId="7A0534AF" wp14:editId="34C31BC1">
              <wp:simplePos x="0" y="0"/>
              <wp:positionH relativeFrom="page">
                <wp:posOffset>447674</wp:posOffset>
              </wp:positionH>
              <wp:positionV relativeFrom="page">
                <wp:posOffset>10106025</wp:posOffset>
              </wp:positionV>
              <wp:extent cx="4181475" cy="146685"/>
              <wp:effectExtent l="0" t="0" r="9525" b="571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668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F432A1D" w14:textId="57D89361" w:rsidR="00740BAB" w:rsidRPr="00A4077D" w:rsidRDefault="00740BAB" w:rsidP="004C3CA2">
                          <w:pPr>
                            <w:pStyle w:val="BodyText"/>
                            <w:spacing w:line="240" w:lineRule="exact"/>
                            <w:ind w:left="20"/>
                            <w:rPr>
                              <w:rFonts w:cs="Arial"/>
                              <w:sz w:val="17"/>
                              <w:szCs w:val="17"/>
                            </w:rPr>
                          </w:pPr>
                          <w:r w:rsidRPr="00A4077D">
                            <w:rPr>
                              <w:rFonts w:cs="Arial"/>
                              <w:color w:val="58595B"/>
                              <w:sz w:val="17"/>
                              <w:szCs w:val="17"/>
                            </w:rPr>
                            <w:t>Factsheet</w:t>
                          </w:r>
                          <w:r w:rsidRPr="00A4077D">
                            <w:rPr>
                              <w:rFonts w:cs="Arial"/>
                              <w:color w:val="58595B"/>
                              <w:spacing w:val="-2"/>
                              <w:sz w:val="17"/>
                              <w:szCs w:val="17"/>
                            </w:rPr>
                            <w:t xml:space="preserve"> </w:t>
                          </w:r>
                          <w:r w:rsidRPr="00A4077D">
                            <w:rPr>
                              <w:rFonts w:cs="Arial"/>
                              <w:color w:val="58595B"/>
                              <w:sz w:val="17"/>
                              <w:szCs w:val="17"/>
                            </w:rPr>
                            <w:t>name</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Tower Hamlets Community Advice Network</w:t>
                          </w:r>
                          <w:r w:rsidRPr="00A4077D">
                            <w:rPr>
                              <w:rFonts w:cs="Arial"/>
                              <w:color w:val="58595B"/>
                              <w:spacing w:val="-2"/>
                              <w:sz w:val="17"/>
                              <w:szCs w:val="17"/>
                            </w:rPr>
                            <w:t xml:space="preserve"> | </w:t>
                          </w:r>
                          <w:r w:rsidR="00F860EB">
                            <w:rPr>
                              <w:rFonts w:cs="Arial"/>
                              <w:color w:val="58595B"/>
                              <w:sz w:val="17"/>
                              <w:szCs w:val="17"/>
                            </w:rPr>
                            <w:t>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534AF" id="_x0000_t202" coordsize="21600,21600" o:spt="202" path="m,l,21600r21600,l21600,xe">
              <v:stroke joinstyle="miter"/>
              <v:path gradientshapeok="t" o:connecttype="rect"/>
            </v:shapetype>
            <v:shape id="_x0000_s1027" type="#_x0000_t202" style="position:absolute;left:0;text-align:left;margin-left:35.25pt;margin-top:795.75pt;width:329.25pt;height:1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" filled="f" stroked="f">
              <v:textbox inset="0,0,0,0">
                <w:txbxContent>
                  <w:p w14:paraId="1F432A1D" w14:textId="57D89361" w:rsidR="00740BAB" w:rsidRPr="00A4077D" w:rsidRDefault="00740BAB" w:rsidP="004C3CA2">
                    <w:pPr>
                      <w:pStyle w:val="BodyText"/>
                      <w:spacing w:line="240" w:lineRule="exact"/>
                      <w:ind w:left="20"/>
                      <w:rPr>
                        <w:rFonts w:cs="Arial"/>
                        <w:sz w:val="17"/>
                        <w:szCs w:val="17"/>
                      </w:rPr>
                    </w:pPr>
                    <w:r w:rsidRPr="00A4077D">
                      <w:rPr>
                        <w:rFonts w:cs="Arial"/>
                        <w:color w:val="58595B"/>
                        <w:sz w:val="17"/>
                        <w:szCs w:val="17"/>
                      </w:rPr>
                      <w:t>Factsheet</w:t>
                    </w:r>
                    <w:r w:rsidRPr="00A4077D">
                      <w:rPr>
                        <w:rFonts w:cs="Arial"/>
                        <w:color w:val="58595B"/>
                        <w:spacing w:val="-2"/>
                        <w:sz w:val="17"/>
                        <w:szCs w:val="17"/>
                      </w:rPr>
                      <w:t xml:space="preserve"> </w:t>
                    </w:r>
                    <w:r w:rsidRPr="00A4077D">
                      <w:rPr>
                        <w:rFonts w:cs="Arial"/>
                        <w:color w:val="58595B"/>
                        <w:sz w:val="17"/>
                        <w:szCs w:val="17"/>
                      </w:rPr>
                      <w:t>name</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w:t>
                    </w:r>
                    <w:r w:rsidRPr="00A4077D">
                      <w:rPr>
                        <w:rFonts w:cs="Arial"/>
                        <w:color w:val="58595B"/>
                        <w:spacing w:val="-1"/>
                        <w:sz w:val="17"/>
                        <w:szCs w:val="17"/>
                      </w:rPr>
                      <w:t xml:space="preserve"> </w:t>
                    </w:r>
                    <w:r w:rsidRPr="00A4077D">
                      <w:rPr>
                        <w:rFonts w:cs="Arial"/>
                        <w:color w:val="58595B"/>
                        <w:sz w:val="17"/>
                        <w:szCs w:val="17"/>
                      </w:rPr>
                      <w:t>Tower Hamlets Community Advice Network</w:t>
                    </w:r>
                    <w:r w:rsidRPr="00A4077D">
                      <w:rPr>
                        <w:rFonts w:cs="Arial"/>
                        <w:color w:val="58595B"/>
                        <w:spacing w:val="-2"/>
                        <w:sz w:val="17"/>
                        <w:szCs w:val="17"/>
                      </w:rPr>
                      <w:t xml:space="preserve"> | </w:t>
                    </w:r>
                    <w:r w:rsidR="00F860EB">
                      <w:rPr>
                        <w:rFonts w:cs="Arial"/>
                        <w:color w:val="58595B"/>
                        <w:sz w:val="17"/>
                        <w:szCs w:val="17"/>
                      </w:rPr>
                      <w:t>October 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3C0C9075" wp14:editId="490EAE12">
              <wp:simplePos x="0" y="0"/>
              <wp:positionH relativeFrom="page">
                <wp:posOffset>6995160</wp:posOffset>
              </wp:positionH>
              <wp:positionV relativeFrom="page">
                <wp:posOffset>10109200</wp:posOffset>
              </wp:positionV>
              <wp:extent cx="96520" cy="165100"/>
              <wp:effectExtent l="0" t="0" r="17780" b="63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0F26D2E" w14:textId="77777777" w:rsidR="00740BAB" w:rsidRDefault="00740BAB" w:rsidP="004C3CA2">
                          <w:pPr>
                            <w:pStyle w:val="BodyText"/>
                            <w:spacing w:line="240" w:lineRule="exact"/>
                            <w:ind w:left="2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C9075" id="Text Box 5" o:spid="_x0000_s1028" type="#_x0000_t202" style="position:absolute;left:0;text-align:left;margin-left:550.8pt;margin-top:796pt;width:7.6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" filled="f" stroked="f">
              <v:textbox inset="0,0,0,0">
                <w:txbxContent>
                  <w:p w14:paraId="70F26D2E" w14:textId="77777777" w:rsidR="00740BAB" w:rsidRDefault="00740BAB" w:rsidP="004C3CA2">
                    <w:pPr>
                      <w:pStyle w:val="BodyText"/>
                      <w:spacing w:line="240" w:lineRule="exact"/>
                      <w:ind w:left="20"/>
                      <w:rPr>
                        <w:rFonts w:cs="Calibri"/>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5338D303" wp14:editId="4603F833">
              <wp:simplePos x="0" y="0"/>
              <wp:positionH relativeFrom="page">
                <wp:posOffset>7127875</wp:posOffset>
              </wp:positionH>
              <wp:positionV relativeFrom="page">
                <wp:posOffset>10109200</wp:posOffset>
              </wp:positionV>
              <wp:extent cx="635" cy="165100"/>
              <wp:effectExtent l="0" t="0" r="18415" b="63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1651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F68DEE5" w14:textId="77777777" w:rsidR="00740BAB" w:rsidRDefault="00740BAB" w:rsidP="00A52133">
                          <w:pPr>
                            <w:pStyle w:val="BodyText"/>
                            <w:spacing w:line="240" w:lineRule="exact"/>
                            <w:ind w:left="20"/>
                            <w:rPr>
                              <w:rFonts w:cs="Calibri"/>
                            </w:rPr>
                          </w:pPr>
                          <w:r>
                            <w:rPr>
                              <w:rFonts w:ascii="Calibri"/>
                              <w:color w:val="58595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D303" id="Text Box 3" o:spid="_x0000_s1029" type="#_x0000_t202" style="position:absolute;left:0;text-align:left;margin-left:561.25pt;margin-top:796pt;width:.0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" filled="f" stroked="f">
              <v:textbox inset="0,0,0,0">
                <w:txbxContent>
                  <w:p w14:paraId="5F68DEE5" w14:textId="77777777" w:rsidR="00740BAB" w:rsidRDefault="00740BAB" w:rsidP="00A52133">
                    <w:pPr>
                      <w:pStyle w:val="BodyText"/>
                      <w:spacing w:line="240" w:lineRule="exact"/>
                      <w:ind w:left="20"/>
                      <w:rPr>
                        <w:rFonts w:cs="Calibri"/>
                      </w:rPr>
                    </w:pPr>
                    <w:r>
                      <w:rPr>
                        <w:rFonts w:ascii="Calibri"/>
                        <w:color w:val="58595B"/>
                      </w:rPr>
                      <w:t>1</w:t>
                    </w:r>
                  </w:p>
                </w:txbxContent>
              </v:textbox>
              <w10:wrap anchorx="page" anchory="page"/>
            </v:shap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9485" w14:textId="77777777" w:rsidR="00E45DBA" w:rsidRDefault="00E45DBA" w:rsidP="00587EDC">
      <w:r>
        <w:separator/>
      </w:r>
    </w:p>
  </w:footnote>
  <w:footnote w:type="continuationSeparator" w:id="0">
    <w:p w14:paraId="451F49CD" w14:textId="77777777" w:rsidR="00E45DBA" w:rsidRDefault="00E45DBA" w:rsidP="0058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60AB" w14:textId="77777777" w:rsidR="00740BAB" w:rsidRDefault="00740BAB" w:rsidP="00EF492A">
    <w:pPr>
      <w:pStyle w:val="Header"/>
      <w:ind w:left="426"/>
    </w:pPr>
  </w:p>
  <w:p w14:paraId="099645BC" w14:textId="77777777" w:rsidR="00740BAB" w:rsidRDefault="00740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2F3E" w14:textId="77777777" w:rsidR="00740BAB" w:rsidRDefault="00740BAB" w:rsidP="004C3CA2">
    <w:pPr>
      <w:pStyle w:val="Header"/>
      <w:tabs>
        <w:tab w:val="clear" w:pos="8640"/>
        <w:tab w:val="right" w:pos="10632"/>
      </w:tabs>
      <w:ind w:left="426"/>
    </w:pPr>
    <w:r>
      <w:rPr>
        <w:noProof/>
        <w:lang w:val="en-GB" w:eastAsia="en-GB"/>
      </w:rPr>
      <w:drawing>
        <wp:inline distT="0" distB="0" distL="0" distR="0" wp14:anchorId="6299CC6E" wp14:editId="41447339">
          <wp:extent cx="4916588" cy="737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AN Logo.png"/>
                  <pic:cNvPicPr/>
                </pic:nvPicPr>
                <pic:blipFill>
                  <a:blip r:embed="rId1">
                    <a:extLst>
                      <a:ext uri="{28A0092B-C50C-407E-A947-70E740481C1C}">
                        <a14:useLocalDpi xmlns:a14="http://schemas.microsoft.com/office/drawing/2010/main" val="0"/>
                      </a:ext>
                    </a:extLst>
                  </a:blip>
                  <a:stretch>
                    <a:fillRect/>
                  </a:stretch>
                </pic:blipFill>
                <pic:spPr>
                  <a:xfrm>
                    <a:off x="0" y="0"/>
                    <a:ext cx="4916588" cy="737641"/>
                  </a:xfrm>
                  <a:prstGeom prst="rect">
                    <a:avLst/>
                  </a:prstGeom>
                </pic:spPr>
              </pic:pic>
            </a:graphicData>
          </a:graphic>
        </wp:inline>
      </w:drawing>
    </w:r>
    <w:r>
      <w:rPr>
        <w:noProof/>
      </w:rPr>
      <w:tab/>
    </w:r>
    <w:r>
      <w:rPr>
        <w:noProof/>
      </w:rPr>
      <w:tab/>
    </w:r>
    <w:r w:rsidRPr="00A5213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720CA"/>
    <w:multiLevelType w:val="hybridMultilevel"/>
    <w:tmpl w:val="2DD4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746F0"/>
    <w:multiLevelType w:val="hybridMultilevel"/>
    <w:tmpl w:val="4A8E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D0770"/>
    <w:multiLevelType w:val="hybridMultilevel"/>
    <w:tmpl w:val="C18A874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21301"/>
    <w:multiLevelType w:val="hybridMultilevel"/>
    <w:tmpl w:val="74A8D29C"/>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25840"/>
    <w:multiLevelType w:val="hybridMultilevel"/>
    <w:tmpl w:val="BE24089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D7320"/>
    <w:multiLevelType w:val="hybridMultilevel"/>
    <w:tmpl w:val="BFBE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96B11"/>
    <w:multiLevelType w:val="hybridMultilevel"/>
    <w:tmpl w:val="23EA14CA"/>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69902915">
    <w:abstractNumId w:val="2"/>
  </w:num>
  <w:num w:numId="2" w16cid:durableId="2067337974">
    <w:abstractNumId w:val="1"/>
  </w:num>
  <w:num w:numId="3" w16cid:durableId="951934026">
    <w:abstractNumId w:val="5"/>
  </w:num>
  <w:num w:numId="4" w16cid:durableId="972366882">
    <w:abstractNumId w:val="0"/>
  </w:num>
  <w:num w:numId="5" w16cid:durableId="1076973397">
    <w:abstractNumId w:val="4"/>
  </w:num>
  <w:num w:numId="6" w16cid:durableId="349377040">
    <w:abstractNumId w:val="3"/>
  </w:num>
  <w:num w:numId="7" w16cid:durableId="477500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D9"/>
    <w:rsid w:val="00000AB7"/>
    <w:rsid w:val="00005E23"/>
    <w:rsid w:val="00014903"/>
    <w:rsid w:val="00047D84"/>
    <w:rsid w:val="00055294"/>
    <w:rsid w:val="000B2E2C"/>
    <w:rsid w:val="000D1FA6"/>
    <w:rsid w:val="00116CA5"/>
    <w:rsid w:val="00125558"/>
    <w:rsid w:val="00132E22"/>
    <w:rsid w:val="001348CC"/>
    <w:rsid w:val="00136626"/>
    <w:rsid w:val="00147324"/>
    <w:rsid w:val="001767F5"/>
    <w:rsid w:val="00184FE1"/>
    <w:rsid w:val="001B7280"/>
    <w:rsid w:val="001D3F1D"/>
    <w:rsid w:val="001F186B"/>
    <w:rsid w:val="00201137"/>
    <w:rsid w:val="00223FD3"/>
    <w:rsid w:val="00231F2F"/>
    <w:rsid w:val="002515FB"/>
    <w:rsid w:val="002710AA"/>
    <w:rsid w:val="002855B6"/>
    <w:rsid w:val="002C49B1"/>
    <w:rsid w:val="003D1B37"/>
    <w:rsid w:val="003F08CA"/>
    <w:rsid w:val="0042605A"/>
    <w:rsid w:val="00427459"/>
    <w:rsid w:val="0049678E"/>
    <w:rsid w:val="004A2BE9"/>
    <w:rsid w:val="004C3CA2"/>
    <w:rsid w:val="004F40E2"/>
    <w:rsid w:val="0055644D"/>
    <w:rsid w:val="0056462D"/>
    <w:rsid w:val="00567EF9"/>
    <w:rsid w:val="00587EDC"/>
    <w:rsid w:val="00595274"/>
    <w:rsid w:val="00597D54"/>
    <w:rsid w:val="005A5B4B"/>
    <w:rsid w:val="005D5655"/>
    <w:rsid w:val="00601699"/>
    <w:rsid w:val="00605447"/>
    <w:rsid w:val="0061695D"/>
    <w:rsid w:val="00694270"/>
    <w:rsid w:val="00695079"/>
    <w:rsid w:val="006A6DBB"/>
    <w:rsid w:val="006C4705"/>
    <w:rsid w:val="006D5888"/>
    <w:rsid w:val="007400F4"/>
    <w:rsid w:val="00740BAB"/>
    <w:rsid w:val="00747E4E"/>
    <w:rsid w:val="0076468F"/>
    <w:rsid w:val="007B741D"/>
    <w:rsid w:val="007C447B"/>
    <w:rsid w:val="007C65E6"/>
    <w:rsid w:val="007F2717"/>
    <w:rsid w:val="0089728F"/>
    <w:rsid w:val="008C4A0C"/>
    <w:rsid w:val="009A38AA"/>
    <w:rsid w:val="009D3467"/>
    <w:rsid w:val="00A17C1E"/>
    <w:rsid w:val="00A4077D"/>
    <w:rsid w:val="00A45716"/>
    <w:rsid w:val="00A52133"/>
    <w:rsid w:val="00A925D7"/>
    <w:rsid w:val="00AA7BFE"/>
    <w:rsid w:val="00AB456B"/>
    <w:rsid w:val="00AD7469"/>
    <w:rsid w:val="00AD7E46"/>
    <w:rsid w:val="00B17E4A"/>
    <w:rsid w:val="00B20B45"/>
    <w:rsid w:val="00B2428A"/>
    <w:rsid w:val="00B564A9"/>
    <w:rsid w:val="00B60966"/>
    <w:rsid w:val="00BE4770"/>
    <w:rsid w:val="00C10954"/>
    <w:rsid w:val="00C47FD4"/>
    <w:rsid w:val="00C6468F"/>
    <w:rsid w:val="00C655B3"/>
    <w:rsid w:val="00C67737"/>
    <w:rsid w:val="00C7177F"/>
    <w:rsid w:val="00C92C73"/>
    <w:rsid w:val="00C96B0B"/>
    <w:rsid w:val="00D10089"/>
    <w:rsid w:val="00D9110E"/>
    <w:rsid w:val="00D94AD9"/>
    <w:rsid w:val="00DB5513"/>
    <w:rsid w:val="00DC0C38"/>
    <w:rsid w:val="00DF44C7"/>
    <w:rsid w:val="00DF4E75"/>
    <w:rsid w:val="00E36EC9"/>
    <w:rsid w:val="00E45DBA"/>
    <w:rsid w:val="00E50C5B"/>
    <w:rsid w:val="00E85EC0"/>
    <w:rsid w:val="00EA3B98"/>
    <w:rsid w:val="00EA6018"/>
    <w:rsid w:val="00EF492A"/>
    <w:rsid w:val="00F860EB"/>
    <w:rsid w:val="00FC36AB"/>
    <w:rsid w:val="00FC555D"/>
    <w:rsid w:val="00FD3B8F"/>
    <w:rsid w:val="00FD5009"/>
    <w:rsid w:val="00FD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D87DA"/>
  <w15:docId w15:val="{58AEDC7C-2FF3-4EB3-9358-05B3A78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04"/>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rFonts w:ascii="Arial" w:eastAsia="Arial" w:hAnsi="Arial"/>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EDC"/>
    <w:pPr>
      <w:tabs>
        <w:tab w:val="center" w:pos="4320"/>
        <w:tab w:val="right" w:pos="8640"/>
      </w:tabs>
    </w:pPr>
  </w:style>
  <w:style w:type="character" w:customStyle="1" w:styleId="HeaderChar">
    <w:name w:val="Header Char"/>
    <w:basedOn w:val="DefaultParagraphFont"/>
    <w:link w:val="Header"/>
    <w:uiPriority w:val="99"/>
    <w:rsid w:val="00587EDC"/>
  </w:style>
  <w:style w:type="paragraph" w:styleId="Footer">
    <w:name w:val="footer"/>
    <w:basedOn w:val="Normal"/>
    <w:link w:val="FooterChar"/>
    <w:uiPriority w:val="99"/>
    <w:unhideWhenUsed/>
    <w:rsid w:val="00587EDC"/>
    <w:pPr>
      <w:tabs>
        <w:tab w:val="center" w:pos="4320"/>
        <w:tab w:val="right" w:pos="8640"/>
      </w:tabs>
    </w:pPr>
  </w:style>
  <w:style w:type="character" w:customStyle="1" w:styleId="FooterChar">
    <w:name w:val="Footer Char"/>
    <w:basedOn w:val="DefaultParagraphFont"/>
    <w:link w:val="Footer"/>
    <w:uiPriority w:val="99"/>
    <w:rsid w:val="00587EDC"/>
  </w:style>
  <w:style w:type="paragraph" w:styleId="BalloonText">
    <w:name w:val="Balloon Text"/>
    <w:basedOn w:val="Normal"/>
    <w:link w:val="BalloonTextChar"/>
    <w:uiPriority w:val="99"/>
    <w:semiHidden/>
    <w:unhideWhenUsed/>
    <w:rsid w:val="00A521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133"/>
    <w:rPr>
      <w:rFonts w:ascii="Lucida Grande" w:hAnsi="Lucida Grande" w:cs="Lucida Grande"/>
      <w:sz w:val="18"/>
      <w:szCs w:val="18"/>
    </w:rPr>
  </w:style>
  <w:style w:type="character" w:customStyle="1" w:styleId="BodyTextChar">
    <w:name w:val="Body Text Char"/>
    <w:basedOn w:val="DefaultParagraphFont"/>
    <w:link w:val="BodyText"/>
    <w:uiPriority w:val="1"/>
    <w:rsid w:val="00A52133"/>
    <w:rPr>
      <w:rFonts w:ascii="Arial" w:eastAsia="Arial" w:hAnsi="Arial"/>
      <w:sz w:val="19"/>
      <w:szCs w:val="19"/>
    </w:rPr>
  </w:style>
  <w:style w:type="character" w:styleId="PageNumber">
    <w:name w:val="page number"/>
    <w:basedOn w:val="DefaultParagraphFont"/>
    <w:uiPriority w:val="99"/>
    <w:semiHidden/>
    <w:unhideWhenUsed/>
    <w:rsid w:val="004C3CA2"/>
  </w:style>
  <w:style w:type="character" w:customStyle="1" w:styleId="tgc">
    <w:name w:val="_tgc"/>
    <w:basedOn w:val="DefaultParagraphFont"/>
    <w:rsid w:val="001B7280"/>
  </w:style>
  <w:style w:type="character" w:styleId="Hyperlink">
    <w:name w:val="Hyperlink"/>
    <w:basedOn w:val="DefaultParagraphFont"/>
    <w:uiPriority w:val="99"/>
    <w:unhideWhenUsed/>
    <w:rsid w:val="00740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27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can.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A648-A1F3-4368-A240-EA5435F3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Diane Robertson Design</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 Khanom</dc:creator>
  <cp:lastModifiedBy>Jo Ellis</cp:lastModifiedBy>
  <cp:revision>4</cp:revision>
  <cp:lastPrinted>2015-07-13T08:46:00Z</cp:lastPrinted>
  <dcterms:created xsi:type="dcterms:W3CDTF">2024-10-29T15:23:00Z</dcterms:created>
  <dcterms:modified xsi:type="dcterms:W3CDTF">2024-10-29T15:29:00Z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LastSaved">
    <vt:filetime>2014-08-11T00:00:00Z</vt:filetime>
  </property>
</Properties>
</file>