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4D6B" w14:textId="77777777" w:rsidR="00866A50" w:rsidRDefault="00866A50" w:rsidP="00866A50">
      <w:pPr>
        <w:jc w:val="center"/>
      </w:pPr>
      <w:bookmarkStart w:id="0" w:name="_Hlk131517320"/>
      <w:bookmarkStart w:id="1" w:name="_Hlk115870301"/>
      <w:bookmarkStart w:id="2" w:name="_Hlk133937375"/>
      <w:r>
        <w:rPr>
          <w:rFonts w:ascii="Arial" w:hAnsi="Arial" w:cs="Arial"/>
          <w:b/>
          <w:bCs/>
          <w:color w:val="000000"/>
          <w:sz w:val="28"/>
          <w:szCs w:val="28"/>
        </w:rPr>
        <w:t> </w:t>
      </w:r>
    </w:p>
    <w:p w14:paraId="61B0C8AD" w14:textId="77777777" w:rsidR="00866A50" w:rsidRDefault="00866A50" w:rsidP="00866A50">
      <w:pPr>
        <w:jc w:val="center"/>
      </w:pPr>
      <w:r>
        <w:rPr>
          <w:rFonts w:ascii="Arial" w:hAnsi="Arial" w:cs="Arial"/>
          <w:b/>
          <w:bCs/>
          <w:color w:val="000000"/>
        </w:rPr>
        <w:t xml:space="preserve">A partnership of local advice centres that work together to ensure Tower Hamlets residents have access to free, high-quality advice and representation in social welfare law (welfare benefits, debt, housing, employment, immigration, etc) </w:t>
      </w:r>
      <w:hyperlink r:id="rId5" w:history="1">
        <w:r>
          <w:rPr>
            <w:rStyle w:val="Hyperlink"/>
            <w:rFonts w:ascii="Arial" w:hAnsi="Arial" w:cs="Arial"/>
            <w:b/>
            <w:bCs/>
          </w:rPr>
          <w:t>www.thcan.org.uk</w:t>
        </w:r>
      </w:hyperlink>
      <w:r>
        <w:rPr>
          <w:rFonts w:ascii="Arial" w:hAnsi="Arial" w:cs="Arial"/>
          <w:b/>
          <w:bCs/>
        </w:rPr>
        <w:t xml:space="preserve">  website has information on advice providers services, factsheets, </w:t>
      </w:r>
    </w:p>
    <w:p w14:paraId="560F87A3" w14:textId="77777777" w:rsidR="00866A50" w:rsidRDefault="00866A50" w:rsidP="00866A50">
      <w:pPr>
        <w:jc w:val="center"/>
      </w:pPr>
      <w:r>
        <w:rPr>
          <w:rFonts w:ascii="Arial" w:hAnsi="Arial" w:cs="Arial"/>
          <w:b/>
          <w:bCs/>
        </w:rPr>
        <w:t xml:space="preserve">Referrals portal contact Azka-Mir Vicar </w:t>
      </w:r>
      <w:hyperlink r:id="rId6" w:history="1">
        <w:r>
          <w:rPr>
            <w:rStyle w:val="Hyperlink"/>
            <w:rFonts w:ascii="Arial" w:hAnsi="Arial" w:cs="Arial"/>
            <w:b/>
            <w:bCs/>
          </w:rPr>
          <w:t>Azka-Mir.Vicar@island-advice.org.uk</w:t>
        </w:r>
      </w:hyperlink>
      <w:r>
        <w:rPr>
          <w:rFonts w:ascii="Arial" w:hAnsi="Arial" w:cs="Arial"/>
          <w:b/>
          <w:bCs/>
        </w:rPr>
        <w:t xml:space="preserve"> </w:t>
      </w:r>
      <w:hyperlink r:id="rId7" w:history="1">
        <w:r>
          <w:rPr>
            <w:rStyle w:val="Hyperlink"/>
            <w:rFonts w:ascii="Arial" w:hAnsi="Arial" w:cs="Arial"/>
            <w:b/>
            <w:bCs/>
          </w:rPr>
          <w:t>jo.ellis@island-advice.org.uk</w:t>
        </w:r>
      </w:hyperlink>
      <w:r>
        <w:rPr>
          <w:rFonts w:ascii="Arial" w:hAnsi="Arial" w:cs="Arial"/>
          <w:b/>
          <w:bCs/>
        </w:rPr>
        <w:t>  send info for the mailout</w:t>
      </w:r>
    </w:p>
    <w:p w14:paraId="2CD35C8C" w14:textId="77777777" w:rsidR="00866A50" w:rsidRDefault="00866A50" w:rsidP="00866A50">
      <w:r>
        <w:rPr>
          <w:rFonts w:ascii="Arial" w:hAnsi="Arial" w:cs="Arial"/>
          <w:b/>
          <w:bCs/>
          <w:color w:val="FF0000"/>
        </w:rPr>
        <w:t> </w:t>
      </w:r>
    </w:p>
    <w:p w14:paraId="439222A7" w14:textId="77777777" w:rsidR="00866A50" w:rsidRDefault="00866A50" w:rsidP="00866A50">
      <w:pPr>
        <w:jc w:val="center"/>
      </w:pPr>
      <w:r>
        <w:rPr>
          <w:rFonts w:ascii="Arial" w:hAnsi="Arial" w:cs="Arial"/>
        </w:rPr>
        <w:t> </w:t>
      </w:r>
    </w:p>
    <w:p w14:paraId="5848388F" w14:textId="77777777" w:rsidR="00866A50" w:rsidRDefault="00866A50" w:rsidP="00866A50">
      <w:pPr>
        <w:pStyle w:val="ListParagraph"/>
        <w:numPr>
          <w:ilvl w:val="0"/>
          <w:numId w:val="1"/>
        </w:numPr>
        <w:autoSpaceDN w:val="0"/>
        <w:spacing w:after="0" w:line="240" w:lineRule="auto"/>
        <w:rPr>
          <w:rFonts w:eastAsia="Times New Roman"/>
        </w:rPr>
      </w:pPr>
      <w:r>
        <w:rPr>
          <w:rFonts w:ascii="Arial" w:eastAsia="Times New Roman" w:hAnsi="Arial" w:cs="Arial"/>
          <w:color w:val="000000"/>
        </w:rPr>
        <w:t xml:space="preserve">Welfare Rights Advisors Forum </w:t>
      </w:r>
    </w:p>
    <w:p w14:paraId="65AEA242" w14:textId="77777777" w:rsidR="00866A50" w:rsidRDefault="00866A50" w:rsidP="00866A50">
      <w:pPr>
        <w:pStyle w:val="ListParagraph"/>
        <w:numPr>
          <w:ilvl w:val="0"/>
          <w:numId w:val="1"/>
        </w:numPr>
        <w:autoSpaceDN w:val="0"/>
        <w:spacing w:after="0" w:line="240" w:lineRule="auto"/>
        <w:rPr>
          <w:rFonts w:eastAsia="Times New Roman"/>
        </w:rPr>
      </w:pPr>
      <w:r>
        <w:rPr>
          <w:rFonts w:ascii="Arial" w:eastAsia="Times New Roman" w:hAnsi="Arial" w:cs="Arial"/>
          <w:color w:val="000000"/>
        </w:rPr>
        <w:t xml:space="preserve">Training Information </w:t>
      </w:r>
    </w:p>
    <w:p w14:paraId="7793B5C9" w14:textId="77777777" w:rsidR="00866A50" w:rsidRDefault="00866A50" w:rsidP="00866A50">
      <w:pPr>
        <w:pStyle w:val="ListParagraph"/>
        <w:numPr>
          <w:ilvl w:val="0"/>
          <w:numId w:val="1"/>
        </w:numPr>
        <w:autoSpaceDN w:val="0"/>
        <w:spacing w:after="0" w:line="240" w:lineRule="auto"/>
        <w:rPr>
          <w:rFonts w:eastAsia="Times New Roman"/>
        </w:rPr>
      </w:pPr>
      <w:r>
        <w:rPr>
          <w:rFonts w:ascii="Arial" w:eastAsia="Times New Roman" w:hAnsi="Arial" w:cs="Arial"/>
          <w:color w:val="000000"/>
        </w:rPr>
        <w:t>Benefit Updates</w:t>
      </w:r>
    </w:p>
    <w:p w14:paraId="78B1CADD" w14:textId="77777777" w:rsidR="00866A50" w:rsidRDefault="00866A50" w:rsidP="00866A50">
      <w:pPr>
        <w:pStyle w:val="ListParagraph"/>
        <w:numPr>
          <w:ilvl w:val="0"/>
          <w:numId w:val="1"/>
        </w:numPr>
        <w:autoSpaceDN w:val="0"/>
        <w:spacing w:after="0" w:line="240" w:lineRule="auto"/>
        <w:rPr>
          <w:rFonts w:eastAsia="Times New Roman"/>
        </w:rPr>
      </w:pPr>
      <w:r>
        <w:rPr>
          <w:rFonts w:ascii="Arial" w:eastAsia="Times New Roman" w:hAnsi="Arial" w:cs="Arial"/>
          <w:color w:val="000000"/>
        </w:rPr>
        <w:t>New Projects, Services and Resources Information</w:t>
      </w:r>
    </w:p>
    <w:p w14:paraId="57C08163" w14:textId="77777777" w:rsidR="00866A50" w:rsidRDefault="00866A50" w:rsidP="00866A50">
      <w:pPr>
        <w:pStyle w:val="ListParagraph"/>
        <w:numPr>
          <w:ilvl w:val="0"/>
          <w:numId w:val="1"/>
        </w:numPr>
        <w:autoSpaceDN w:val="0"/>
        <w:spacing w:after="0" w:line="240" w:lineRule="auto"/>
        <w:rPr>
          <w:rFonts w:eastAsia="Times New Roman"/>
        </w:rPr>
      </w:pPr>
      <w:r>
        <w:rPr>
          <w:rFonts w:ascii="Arial" w:eastAsia="Times New Roman" w:hAnsi="Arial" w:cs="Arial"/>
          <w:color w:val="000000"/>
        </w:rPr>
        <w:t xml:space="preserve">Vacancies:  </w:t>
      </w:r>
    </w:p>
    <w:p w14:paraId="0F308B9C" w14:textId="77777777" w:rsidR="00866A50" w:rsidRDefault="00866A50" w:rsidP="00866A50">
      <w:pPr>
        <w:pStyle w:val="ListParagraph"/>
        <w:numPr>
          <w:ilvl w:val="0"/>
          <w:numId w:val="1"/>
        </w:numPr>
        <w:autoSpaceDN w:val="0"/>
        <w:spacing w:after="0" w:line="240" w:lineRule="auto"/>
        <w:rPr>
          <w:rFonts w:eastAsia="Times New Roman"/>
        </w:rPr>
      </w:pPr>
      <w:r>
        <w:rPr>
          <w:rFonts w:ascii="Arial" w:eastAsia="Times New Roman" w:hAnsi="Arial" w:cs="Arial"/>
          <w:color w:val="000000"/>
        </w:rPr>
        <w:t>Advice Services Contacts (specialist advisors)</w:t>
      </w:r>
    </w:p>
    <w:p w14:paraId="54688E93" w14:textId="77777777" w:rsidR="00866A50" w:rsidRDefault="00866A50" w:rsidP="00866A50">
      <w:pPr>
        <w:jc w:val="center"/>
      </w:pPr>
      <w:r>
        <w:rPr>
          <w:rFonts w:ascii="Arial" w:hAnsi="Arial" w:cs="Arial"/>
          <w:color w:val="FF0000"/>
          <w:sz w:val="28"/>
          <w:szCs w:val="28"/>
        </w:rPr>
        <w:t> </w:t>
      </w:r>
    </w:p>
    <w:p w14:paraId="4A32925D" w14:textId="77777777" w:rsidR="00866A50" w:rsidRDefault="00866A50" w:rsidP="00866A50">
      <w:pPr>
        <w:pStyle w:val="ListParagraph"/>
        <w:numPr>
          <w:ilvl w:val="0"/>
          <w:numId w:val="2"/>
        </w:numPr>
        <w:autoSpaceDN w:val="0"/>
        <w:spacing w:after="0" w:line="240" w:lineRule="auto"/>
        <w:rPr>
          <w:rFonts w:eastAsia="Times New Roman"/>
        </w:rPr>
      </w:pPr>
      <w:r>
        <w:rPr>
          <w:rFonts w:ascii="Arial" w:eastAsia="Times New Roman" w:hAnsi="Arial" w:cs="Arial"/>
          <w:b/>
          <w:bCs/>
          <w:color w:val="FF0000"/>
          <w:sz w:val="28"/>
          <w:szCs w:val="28"/>
          <w:u w:val="single"/>
        </w:rPr>
        <w:t>Welfare Rights Advisors Forum</w:t>
      </w:r>
      <w:r>
        <w:rPr>
          <w:rFonts w:ascii="Arial" w:eastAsia="Times New Roman" w:hAnsi="Arial" w:cs="Arial"/>
          <w:b/>
          <w:bCs/>
          <w:color w:val="FF0000"/>
          <w:sz w:val="28"/>
          <w:szCs w:val="28"/>
        </w:rPr>
        <w:t xml:space="preserve">   </w:t>
      </w:r>
    </w:p>
    <w:p w14:paraId="1125E862" w14:textId="77777777" w:rsidR="00866A50" w:rsidRDefault="00866A50" w:rsidP="00866A50">
      <w:pPr>
        <w:jc w:val="center"/>
      </w:pPr>
      <w:r>
        <w:rPr>
          <w:rFonts w:ascii="Arial" w:hAnsi="Arial" w:cs="Arial"/>
        </w:rPr>
        <w:t> </w:t>
      </w:r>
    </w:p>
    <w:p w14:paraId="7650AEF8" w14:textId="77777777" w:rsidR="00866A50" w:rsidRDefault="00866A50" w:rsidP="00866A50">
      <w:bookmarkStart w:id="3" w:name="_Hlk166074861"/>
      <w:r>
        <w:rPr>
          <w:rFonts w:ascii="Arial" w:hAnsi="Arial" w:cs="Arial"/>
        </w:rPr>
        <w:t>Last meeting 31</w:t>
      </w:r>
      <w:r>
        <w:rPr>
          <w:rFonts w:ascii="Arial" w:hAnsi="Arial" w:cs="Arial"/>
          <w:vertAlign w:val="superscript"/>
        </w:rPr>
        <w:t>st</w:t>
      </w:r>
      <w:r>
        <w:rPr>
          <w:rFonts w:ascii="Arial" w:hAnsi="Arial" w:cs="Arial"/>
        </w:rPr>
        <w:t xml:space="preserve"> October – Minutes will be available on THCAN website once they have been agreed – Next meeting will be in January, if you are not already on the invite list for these meetings and would like to attend, please email me</w:t>
      </w:r>
    </w:p>
    <w:bookmarkEnd w:id="3"/>
    <w:p w14:paraId="10556937" w14:textId="77777777" w:rsidR="00866A50" w:rsidRDefault="00866A50" w:rsidP="00866A50">
      <w:r>
        <w:rPr>
          <w:rFonts w:ascii="Arial" w:hAnsi="Arial" w:cs="Arial"/>
        </w:rPr>
        <w:t> </w:t>
      </w:r>
    </w:p>
    <w:p w14:paraId="37B2260B" w14:textId="77777777" w:rsidR="00866A50" w:rsidRDefault="00866A50" w:rsidP="00866A50">
      <w:bookmarkStart w:id="4" w:name="_Hlk128486628"/>
      <w:r>
        <w:rPr>
          <w:rFonts w:ascii="Arial" w:hAnsi="Arial" w:cs="Arial"/>
          <w:b/>
          <w:bCs/>
          <w:color w:val="FF0000"/>
          <w:sz w:val="28"/>
          <w:szCs w:val="28"/>
          <w:u w:val="single"/>
        </w:rPr>
        <w:t>2.       Free</w:t>
      </w:r>
      <w:r>
        <w:rPr>
          <w:rFonts w:ascii="Arial" w:hAnsi="Arial" w:cs="Arial"/>
          <w:b/>
          <w:bCs/>
          <w:color w:val="FF0000"/>
          <w:sz w:val="28"/>
          <w:szCs w:val="28"/>
        </w:rPr>
        <w:t xml:space="preserve"> </w:t>
      </w:r>
      <w:r>
        <w:rPr>
          <w:rFonts w:ascii="Arial" w:hAnsi="Arial" w:cs="Arial"/>
          <w:b/>
          <w:bCs/>
          <w:color w:val="FF0000"/>
          <w:sz w:val="28"/>
          <w:szCs w:val="28"/>
          <w:u w:val="single"/>
        </w:rPr>
        <w:t>Training</w:t>
      </w:r>
    </w:p>
    <w:p w14:paraId="486A3D47" w14:textId="77777777" w:rsidR="00866A50" w:rsidRDefault="00866A50" w:rsidP="00866A50">
      <w:pPr>
        <w:jc w:val="center"/>
      </w:pPr>
      <w:r>
        <w:rPr>
          <w:rFonts w:ascii="Arial" w:hAnsi="Arial" w:cs="Arial"/>
        </w:rPr>
        <w:t> </w:t>
      </w:r>
    </w:p>
    <w:p w14:paraId="2EBD98FF" w14:textId="77777777" w:rsidR="00866A50" w:rsidRDefault="00866A50" w:rsidP="00866A50">
      <w:r>
        <w:rPr>
          <w:rFonts w:ascii="Arial" w:hAnsi="Arial" w:cs="Arial"/>
        </w:rPr>
        <w:t>We are no longer funded to deliver our previous one-off training sessions; however, we are sharing/promoting other organisations free training including DWP training sessions</w:t>
      </w:r>
      <w:bookmarkEnd w:id="4"/>
    </w:p>
    <w:p w14:paraId="3AA33E10" w14:textId="77777777" w:rsidR="00866A50" w:rsidRDefault="00866A50" w:rsidP="00866A50">
      <w:r>
        <w:rPr>
          <w:rFonts w:ascii="Arial" w:hAnsi="Arial" w:cs="Arial"/>
        </w:rPr>
        <w:t> </w:t>
      </w:r>
    </w:p>
    <w:p w14:paraId="2390B3F8" w14:textId="77777777" w:rsidR="00866A50" w:rsidRDefault="00866A50" w:rsidP="00866A50">
      <w:pPr>
        <w:spacing w:after="180"/>
      </w:pPr>
      <w:r>
        <w:rPr>
          <w:rFonts w:ascii="Arial" w:hAnsi="Arial" w:cs="Arial"/>
          <w:lang w:eastAsia="en-GB"/>
        </w:rPr>
        <w:t xml:space="preserve">Benefit awareness sessions for partners of the Department for Work and Pensions are educational meetings designed to inform stakeholders about the various UK state benefits available to the public. </w:t>
      </w:r>
    </w:p>
    <w:p w14:paraId="015507DD" w14:textId="77777777" w:rsidR="00866A50" w:rsidRDefault="00866A50" w:rsidP="00866A50">
      <w:r>
        <w:rPr>
          <w:rFonts w:ascii="Arial" w:hAnsi="Arial" w:cs="Arial"/>
          <w:b/>
          <w:bCs/>
        </w:rPr>
        <w:t xml:space="preserve">Universal Credit &amp; New Style JSA w/ Housing </w:t>
      </w:r>
      <w:r>
        <w:rPr>
          <w:rFonts w:ascii="Arial" w:hAnsi="Arial" w:cs="Arial"/>
        </w:rPr>
        <w:t>2:00pm (2hr) Monday 2nd December</w:t>
      </w:r>
      <w:r>
        <w:rPr>
          <w:rFonts w:ascii="Arial" w:hAnsi="Arial" w:cs="Arial"/>
          <w:b/>
          <w:bCs/>
        </w:rPr>
        <w:t>:</w:t>
      </w:r>
    </w:p>
    <w:p w14:paraId="361B69CD" w14:textId="77777777" w:rsidR="00866A50" w:rsidRDefault="00866A50" w:rsidP="00866A50">
      <w:hyperlink r:id="rId8" w:tgtFrame="_blank" w:tooltip="Meeting join link" w:history="1">
        <w:r>
          <w:rPr>
            <w:rStyle w:val="Hyperlink"/>
            <w:rFonts w:ascii="Arial" w:hAnsi="Arial" w:cs="Arial"/>
            <w:b/>
            <w:bCs/>
          </w:rPr>
          <w:t>Join the meeting now</w:t>
        </w:r>
      </w:hyperlink>
      <w:r>
        <w:rPr>
          <w:rFonts w:ascii="Arial" w:hAnsi="Arial" w:cs="Arial"/>
        </w:rPr>
        <w:t xml:space="preserve"> </w:t>
      </w:r>
    </w:p>
    <w:p w14:paraId="54B6A002" w14:textId="77777777" w:rsidR="00866A50" w:rsidRDefault="00866A50" w:rsidP="00866A50">
      <w:r>
        <w:rPr>
          <w:rFonts w:ascii="Arial" w:hAnsi="Arial" w:cs="Arial"/>
        </w:rPr>
        <w:t xml:space="preserve">Meeting ID: 367 077 522 329 </w:t>
      </w:r>
    </w:p>
    <w:p w14:paraId="7D255D6A" w14:textId="77777777" w:rsidR="00866A50" w:rsidRDefault="00866A50" w:rsidP="00866A50">
      <w:r>
        <w:rPr>
          <w:rFonts w:ascii="Arial" w:hAnsi="Arial" w:cs="Arial"/>
        </w:rPr>
        <w:t xml:space="preserve">Passcode: Gv3aC9mJ </w:t>
      </w:r>
    </w:p>
    <w:p w14:paraId="1D7DB2E8" w14:textId="77777777" w:rsidR="00866A50" w:rsidRDefault="00866A50" w:rsidP="00866A50">
      <w:r>
        <w:rPr>
          <w:rFonts w:ascii="Arial" w:hAnsi="Arial" w:cs="Arial"/>
        </w:rPr>
        <w:t> </w:t>
      </w:r>
    </w:p>
    <w:p w14:paraId="7A452A72" w14:textId="77777777" w:rsidR="00866A50" w:rsidRDefault="00866A50" w:rsidP="00866A50">
      <w:r>
        <w:rPr>
          <w:rFonts w:ascii="Arial" w:hAnsi="Arial" w:cs="Arial"/>
          <w:b/>
          <w:bCs/>
        </w:rPr>
        <w:t xml:space="preserve">Maternity Allowance &amp; Childcare Costs: </w:t>
      </w:r>
      <w:r>
        <w:rPr>
          <w:rFonts w:ascii="Arial" w:hAnsi="Arial" w:cs="Arial"/>
        </w:rPr>
        <w:t>11:00am (1hr) Tuesday 10th December</w:t>
      </w:r>
      <w:r>
        <w:rPr>
          <w:rFonts w:ascii="Arial" w:hAnsi="Arial" w:cs="Arial"/>
          <w:b/>
          <w:bCs/>
        </w:rPr>
        <w:t>:</w:t>
      </w:r>
    </w:p>
    <w:p w14:paraId="4A7A5225" w14:textId="77777777" w:rsidR="00866A50" w:rsidRDefault="00866A50" w:rsidP="00866A50">
      <w:hyperlink r:id="rId9" w:tgtFrame="_blank" w:tooltip="Meeting join link" w:history="1">
        <w:r>
          <w:rPr>
            <w:rStyle w:val="Hyperlink"/>
            <w:rFonts w:ascii="Arial" w:hAnsi="Arial" w:cs="Arial"/>
            <w:b/>
            <w:bCs/>
          </w:rPr>
          <w:t>Join the meeting now</w:t>
        </w:r>
      </w:hyperlink>
      <w:r>
        <w:rPr>
          <w:rFonts w:ascii="Arial" w:hAnsi="Arial" w:cs="Arial"/>
        </w:rPr>
        <w:t xml:space="preserve"> </w:t>
      </w:r>
    </w:p>
    <w:p w14:paraId="51AE43A9" w14:textId="77777777" w:rsidR="00866A50" w:rsidRDefault="00866A50" w:rsidP="00866A50">
      <w:r>
        <w:rPr>
          <w:rFonts w:ascii="Arial" w:hAnsi="Arial" w:cs="Arial"/>
        </w:rPr>
        <w:t xml:space="preserve">Meeting ID: 320 841 985 796 </w:t>
      </w:r>
    </w:p>
    <w:p w14:paraId="25668BA7" w14:textId="77777777" w:rsidR="00866A50" w:rsidRDefault="00866A50" w:rsidP="00866A50">
      <w:r>
        <w:rPr>
          <w:rFonts w:ascii="Arial" w:hAnsi="Arial" w:cs="Arial"/>
        </w:rPr>
        <w:t xml:space="preserve">Passcode: Ws2Tf2Qd </w:t>
      </w:r>
    </w:p>
    <w:p w14:paraId="6A0856AA" w14:textId="77777777" w:rsidR="00866A50" w:rsidRDefault="00866A50" w:rsidP="00866A50">
      <w:r>
        <w:rPr>
          <w:rFonts w:ascii="Arial" w:hAnsi="Arial" w:cs="Arial"/>
        </w:rPr>
        <w:t> </w:t>
      </w:r>
    </w:p>
    <w:p w14:paraId="5CF19F28" w14:textId="77777777" w:rsidR="00866A50" w:rsidRDefault="00866A50" w:rsidP="00866A50">
      <w:r>
        <w:rPr>
          <w:rFonts w:ascii="Arial" w:hAnsi="Arial" w:cs="Arial"/>
          <w:b/>
          <w:bCs/>
        </w:rPr>
        <w:t xml:space="preserve">Personal Independence Payment &amp; New Style ESA </w:t>
      </w:r>
      <w:r>
        <w:rPr>
          <w:rFonts w:ascii="Arial" w:hAnsi="Arial" w:cs="Arial"/>
        </w:rPr>
        <w:t>11:00am (1hr30) Friday 13th December</w:t>
      </w:r>
      <w:r>
        <w:rPr>
          <w:rFonts w:ascii="Arial" w:hAnsi="Arial" w:cs="Arial"/>
          <w:b/>
          <w:bCs/>
        </w:rPr>
        <w:t>:</w:t>
      </w:r>
    </w:p>
    <w:p w14:paraId="3C73B4D9" w14:textId="77777777" w:rsidR="00866A50" w:rsidRDefault="00866A50" w:rsidP="00866A50">
      <w:hyperlink r:id="rId10" w:tgtFrame="_blank" w:tooltip="Meeting join link" w:history="1">
        <w:r>
          <w:rPr>
            <w:rStyle w:val="Hyperlink"/>
            <w:rFonts w:ascii="Arial" w:hAnsi="Arial" w:cs="Arial"/>
            <w:b/>
            <w:bCs/>
          </w:rPr>
          <w:t>Join the meeting now</w:t>
        </w:r>
      </w:hyperlink>
      <w:r>
        <w:rPr>
          <w:rFonts w:ascii="Arial" w:hAnsi="Arial" w:cs="Arial"/>
        </w:rPr>
        <w:t xml:space="preserve"> </w:t>
      </w:r>
    </w:p>
    <w:p w14:paraId="3DEDB137" w14:textId="77777777" w:rsidR="00866A50" w:rsidRDefault="00866A50" w:rsidP="00866A50">
      <w:r>
        <w:rPr>
          <w:rFonts w:ascii="Arial" w:hAnsi="Arial" w:cs="Arial"/>
        </w:rPr>
        <w:t xml:space="preserve">Meeting ID: 365 455 021 398 </w:t>
      </w:r>
    </w:p>
    <w:p w14:paraId="62B4504A" w14:textId="77777777" w:rsidR="00866A50" w:rsidRDefault="00866A50" w:rsidP="00866A50">
      <w:r>
        <w:rPr>
          <w:rFonts w:ascii="Arial" w:hAnsi="Arial" w:cs="Arial"/>
        </w:rPr>
        <w:t xml:space="preserve">Passcode: D5yY789D </w:t>
      </w:r>
    </w:p>
    <w:p w14:paraId="3A790166" w14:textId="77777777" w:rsidR="00866A50" w:rsidRDefault="00866A50" w:rsidP="00866A50">
      <w:r>
        <w:rPr>
          <w:rFonts w:ascii="Arial" w:hAnsi="Arial" w:cs="Arial"/>
        </w:rPr>
        <w:t> </w:t>
      </w:r>
    </w:p>
    <w:p w14:paraId="4F3769B7" w14:textId="77777777" w:rsidR="00866A50" w:rsidRDefault="00866A50" w:rsidP="00866A50">
      <w:r>
        <w:rPr>
          <w:rFonts w:ascii="Arial" w:hAnsi="Arial" w:cs="Arial"/>
          <w:b/>
          <w:bCs/>
        </w:rPr>
        <w:lastRenderedPageBreak/>
        <w:t xml:space="preserve">Carer's Allowance </w:t>
      </w:r>
      <w:r>
        <w:rPr>
          <w:rFonts w:ascii="Arial" w:hAnsi="Arial" w:cs="Arial"/>
        </w:rPr>
        <w:t>2:00pm (1hr30) Monday 16th December</w:t>
      </w:r>
      <w:r>
        <w:rPr>
          <w:rFonts w:ascii="Arial" w:hAnsi="Arial" w:cs="Arial"/>
          <w:b/>
          <w:bCs/>
        </w:rPr>
        <w:t>:</w:t>
      </w:r>
    </w:p>
    <w:p w14:paraId="1BDF6C25" w14:textId="77777777" w:rsidR="00866A50" w:rsidRDefault="00866A50" w:rsidP="00866A50">
      <w:hyperlink r:id="rId11" w:tgtFrame="_blank" w:tooltip="Meeting join link" w:history="1">
        <w:r>
          <w:rPr>
            <w:rStyle w:val="Hyperlink"/>
            <w:rFonts w:ascii="Arial" w:hAnsi="Arial" w:cs="Arial"/>
            <w:b/>
            <w:bCs/>
          </w:rPr>
          <w:t>Join the meeting now</w:t>
        </w:r>
      </w:hyperlink>
      <w:r>
        <w:rPr>
          <w:rFonts w:ascii="Arial" w:hAnsi="Arial" w:cs="Arial"/>
        </w:rPr>
        <w:t xml:space="preserve"> </w:t>
      </w:r>
    </w:p>
    <w:p w14:paraId="65449909" w14:textId="77777777" w:rsidR="00866A50" w:rsidRDefault="00866A50" w:rsidP="00866A50">
      <w:r>
        <w:rPr>
          <w:rFonts w:ascii="Arial" w:hAnsi="Arial" w:cs="Arial"/>
        </w:rPr>
        <w:t xml:space="preserve">Meeting ID: 316 314 277 113 </w:t>
      </w:r>
    </w:p>
    <w:p w14:paraId="13AFE70F" w14:textId="77777777" w:rsidR="00866A50" w:rsidRDefault="00866A50" w:rsidP="00866A50">
      <w:r>
        <w:rPr>
          <w:rFonts w:ascii="Arial" w:hAnsi="Arial" w:cs="Arial"/>
        </w:rPr>
        <w:t xml:space="preserve">Passcode: pQ7H7RE7 </w:t>
      </w:r>
    </w:p>
    <w:p w14:paraId="5E3FD66E" w14:textId="77777777" w:rsidR="00866A50" w:rsidRDefault="00866A50" w:rsidP="00866A50">
      <w:r>
        <w:rPr>
          <w:rFonts w:ascii="Arial" w:hAnsi="Arial" w:cs="Arial"/>
          <w:b/>
          <w:bCs/>
        </w:rPr>
        <w:t> </w:t>
      </w:r>
    </w:p>
    <w:p w14:paraId="52122BB4" w14:textId="77777777" w:rsidR="00866A50" w:rsidRDefault="00866A50" w:rsidP="00866A50">
      <w:r>
        <w:rPr>
          <w:rFonts w:ascii="Arial" w:hAnsi="Arial" w:cs="Arial"/>
          <w:b/>
          <w:bCs/>
        </w:rPr>
        <w:t>Pension Credit, The New State Pension &amp; Attendance Allowance</w:t>
      </w:r>
      <w:r>
        <w:rPr>
          <w:rFonts w:ascii="Arial" w:hAnsi="Arial" w:cs="Arial"/>
        </w:rPr>
        <w:t xml:space="preserve"> 11:00am (1hr30) Tuesday 17th December</w:t>
      </w:r>
      <w:r>
        <w:rPr>
          <w:rFonts w:ascii="Arial" w:hAnsi="Arial" w:cs="Arial"/>
          <w:b/>
          <w:bCs/>
        </w:rPr>
        <w:t>:</w:t>
      </w:r>
    </w:p>
    <w:p w14:paraId="1E2367E4" w14:textId="77777777" w:rsidR="00866A50" w:rsidRDefault="00866A50" w:rsidP="00866A50">
      <w:hyperlink r:id="rId12" w:tgtFrame="_blank" w:tooltip="Meeting join link" w:history="1">
        <w:r>
          <w:rPr>
            <w:rStyle w:val="Hyperlink"/>
            <w:rFonts w:ascii="Arial" w:hAnsi="Arial" w:cs="Arial"/>
            <w:b/>
            <w:bCs/>
            <w:color w:val="5B5FC7"/>
          </w:rPr>
          <w:t>Join the meeting now</w:t>
        </w:r>
      </w:hyperlink>
      <w:r>
        <w:rPr>
          <w:rFonts w:ascii="Arial" w:hAnsi="Arial" w:cs="Arial"/>
          <w:color w:val="242424"/>
        </w:rPr>
        <w:t xml:space="preserve"> </w:t>
      </w:r>
    </w:p>
    <w:p w14:paraId="4F5564F4" w14:textId="77777777" w:rsidR="00866A50" w:rsidRDefault="00866A50" w:rsidP="00866A50">
      <w:r>
        <w:rPr>
          <w:rStyle w:val="me-email-text-secondary"/>
          <w:rFonts w:ascii="Arial" w:hAnsi="Arial" w:cs="Arial"/>
          <w:color w:val="616161"/>
        </w:rPr>
        <w:t xml:space="preserve">Meeting ID: </w:t>
      </w:r>
      <w:r>
        <w:rPr>
          <w:rStyle w:val="me-email-text"/>
          <w:rFonts w:ascii="Arial" w:hAnsi="Arial" w:cs="Arial"/>
          <w:color w:val="242424"/>
        </w:rPr>
        <w:t>359 685 587 401</w:t>
      </w:r>
      <w:r>
        <w:rPr>
          <w:rFonts w:ascii="Arial" w:hAnsi="Arial" w:cs="Arial"/>
          <w:color w:val="242424"/>
        </w:rPr>
        <w:t xml:space="preserve"> </w:t>
      </w:r>
    </w:p>
    <w:p w14:paraId="1A0EB74A" w14:textId="77777777" w:rsidR="00866A50" w:rsidRDefault="00866A50" w:rsidP="00866A50">
      <w:r>
        <w:rPr>
          <w:rStyle w:val="me-email-text-secondary"/>
          <w:rFonts w:ascii="Arial" w:hAnsi="Arial" w:cs="Arial"/>
          <w:color w:val="616161"/>
        </w:rPr>
        <w:t xml:space="preserve">Passcode: </w:t>
      </w:r>
      <w:r>
        <w:rPr>
          <w:rStyle w:val="me-email-text"/>
          <w:rFonts w:ascii="Arial" w:hAnsi="Arial" w:cs="Arial"/>
          <w:color w:val="242424"/>
        </w:rPr>
        <w:t>7W9Wy7XR</w:t>
      </w:r>
      <w:r>
        <w:rPr>
          <w:rFonts w:ascii="Arial" w:hAnsi="Arial" w:cs="Arial"/>
          <w:color w:val="242424"/>
        </w:rPr>
        <w:t xml:space="preserve"> </w:t>
      </w:r>
    </w:p>
    <w:p w14:paraId="419A52C5" w14:textId="77777777" w:rsidR="00866A50" w:rsidRDefault="00866A50" w:rsidP="00866A50">
      <w:r>
        <w:rPr>
          <w:rFonts w:ascii="Arial" w:hAnsi="Arial" w:cs="Arial"/>
          <w:b/>
          <w:bCs/>
        </w:rPr>
        <w:t> </w:t>
      </w:r>
    </w:p>
    <w:p w14:paraId="586634F1" w14:textId="77777777" w:rsidR="00866A50" w:rsidRDefault="00866A50" w:rsidP="00866A50">
      <w:r>
        <w:rPr>
          <w:rFonts w:ascii="Arial" w:hAnsi="Arial" w:cs="Arial"/>
          <w:b/>
          <w:bCs/>
        </w:rPr>
        <w:t xml:space="preserve">Access to Work </w:t>
      </w:r>
      <w:r>
        <w:rPr>
          <w:rFonts w:ascii="Arial" w:hAnsi="Arial" w:cs="Arial"/>
        </w:rPr>
        <w:t>11:00am (1hr30) Friday 20th December</w:t>
      </w:r>
      <w:r>
        <w:rPr>
          <w:rFonts w:ascii="Arial" w:hAnsi="Arial" w:cs="Arial"/>
          <w:b/>
          <w:bCs/>
        </w:rPr>
        <w:t>:</w:t>
      </w:r>
    </w:p>
    <w:p w14:paraId="6409F889" w14:textId="77777777" w:rsidR="00866A50" w:rsidRDefault="00866A50" w:rsidP="00866A50">
      <w:hyperlink r:id="rId13" w:tgtFrame="_blank" w:tooltip="Meeting join link" w:history="1">
        <w:r>
          <w:rPr>
            <w:rStyle w:val="Hyperlink"/>
            <w:rFonts w:ascii="Arial" w:hAnsi="Arial" w:cs="Arial"/>
            <w:b/>
            <w:bCs/>
          </w:rPr>
          <w:t>Join the meeting now</w:t>
        </w:r>
      </w:hyperlink>
      <w:r>
        <w:rPr>
          <w:rFonts w:ascii="Arial" w:hAnsi="Arial" w:cs="Arial"/>
        </w:rPr>
        <w:t xml:space="preserve"> </w:t>
      </w:r>
    </w:p>
    <w:p w14:paraId="6D908AB1" w14:textId="77777777" w:rsidR="00866A50" w:rsidRDefault="00866A50" w:rsidP="00866A50">
      <w:r>
        <w:rPr>
          <w:rFonts w:ascii="Arial" w:hAnsi="Arial" w:cs="Arial"/>
        </w:rPr>
        <w:t xml:space="preserve">Meeting ID: 342 301 045 714 </w:t>
      </w:r>
    </w:p>
    <w:p w14:paraId="5D2589DB" w14:textId="77777777" w:rsidR="00866A50" w:rsidRDefault="00866A50" w:rsidP="00866A50">
      <w:r>
        <w:rPr>
          <w:rFonts w:ascii="Arial" w:hAnsi="Arial" w:cs="Arial"/>
        </w:rPr>
        <w:t xml:space="preserve">Passcode: ii2gH97X </w:t>
      </w:r>
    </w:p>
    <w:p w14:paraId="04268395" w14:textId="77777777" w:rsidR="00866A50" w:rsidRDefault="00866A50" w:rsidP="00866A50">
      <w:r>
        <w:rPr>
          <w:rFonts w:ascii="Arial" w:hAnsi="Arial" w:cs="Arial"/>
        </w:rPr>
        <w:t> </w:t>
      </w:r>
    </w:p>
    <w:p w14:paraId="5492A99E" w14:textId="77777777" w:rsidR="00866A50" w:rsidRDefault="00866A50" w:rsidP="00866A50">
      <w:r>
        <w:rPr>
          <w:rFonts w:ascii="Arial" w:hAnsi="Arial" w:cs="Arial"/>
          <w:color w:val="242424"/>
        </w:rPr>
        <w:t> </w:t>
      </w:r>
    </w:p>
    <w:p w14:paraId="1981FEF9" w14:textId="77777777" w:rsidR="00866A50" w:rsidRDefault="00866A50" w:rsidP="00866A50">
      <w:pPr>
        <w:pStyle w:val="ListParagraph"/>
        <w:numPr>
          <w:ilvl w:val="0"/>
          <w:numId w:val="3"/>
        </w:numPr>
        <w:autoSpaceDN w:val="0"/>
        <w:spacing w:after="0" w:line="240" w:lineRule="auto"/>
        <w:rPr>
          <w:rFonts w:eastAsia="Times New Roman"/>
          <w:color w:val="FF0000"/>
        </w:rPr>
      </w:pPr>
      <w:r>
        <w:rPr>
          <w:rFonts w:ascii="Arial" w:eastAsia="Times New Roman" w:hAnsi="Arial" w:cs="Arial"/>
          <w:b/>
          <w:bCs/>
          <w:color w:val="FF0000"/>
          <w:u w:val="single"/>
        </w:rPr>
        <w:t>Benefit Updates (Information from articles produced by Citizens Advice / CPAG /LASA / Benefits and Work updates summary</w:t>
      </w:r>
    </w:p>
    <w:p w14:paraId="2B1F5181" w14:textId="77777777" w:rsidR="00866A50" w:rsidRDefault="00866A50" w:rsidP="00866A50">
      <w:r>
        <w:rPr>
          <w:rFonts w:ascii="Arial" w:hAnsi="Arial" w:cs="Arial"/>
        </w:rPr>
        <w:t> </w:t>
      </w:r>
    </w:p>
    <w:p w14:paraId="6B867A6F" w14:textId="77777777" w:rsidR="00866A50" w:rsidRDefault="00866A50" w:rsidP="00866A50">
      <w:r>
        <w:rPr>
          <w:rFonts w:ascii="Arial" w:hAnsi="Arial" w:cs="Arial"/>
          <w:lang w:eastAsia="en-GB"/>
        </w:rPr>
        <w:t> </w:t>
      </w:r>
    </w:p>
    <w:p w14:paraId="2113D37C" w14:textId="77777777" w:rsidR="00866A50" w:rsidRDefault="00866A50" w:rsidP="00866A50">
      <w:pPr>
        <w:pStyle w:val="ListParagraph"/>
        <w:numPr>
          <w:ilvl w:val="0"/>
          <w:numId w:val="4"/>
        </w:numPr>
        <w:autoSpaceDN w:val="0"/>
        <w:spacing w:after="0" w:line="240" w:lineRule="auto"/>
        <w:rPr>
          <w:rFonts w:eastAsia="Times New Roman"/>
        </w:rPr>
      </w:pPr>
      <w:r>
        <w:rPr>
          <w:rFonts w:ascii="Arial" w:eastAsia="Times New Roman" w:hAnsi="Arial" w:cs="Arial"/>
          <w:b/>
          <w:bCs/>
          <w:lang w:eastAsia="en-GB"/>
        </w:rPr>
        <w:t>Budgeting advances - extension of repayment period</w:t>
      </w:r>
    </w:p>
    <w:p w14:paraId="10A509E7" w14:textId="77777777" w:rsidR="00866A50" w:rsidRDefault="00866A50" w:rsidP="00866A50">
      <w:r>
        <w:rPr>
          <w:rFonts w:ascii="Arial" w:hAnsi="Arial" w:cs="Arial"/>
          <w:lang w:eastAsia="en-GB"/>
        </w:rPr>
        <w:t>The government has announced that the repayment period for budgeting advances in Universal Credit (UC) would increase from 12 months to 24 months. This will only apply to new customers who request a budgeting loan from 4 December. </w:t>
      </w:r>
    </w:p>
    <w:p w14:paraId="26798BD5" w14:textId="77777777" w:rsidR="00866A50" w:rsidRDefault="00866A50" w:rsidP="00866A50">
      <w:r>
        <w:rPr>
          <w:rFonts w:ascii="Arial" w:hAnsi="Arial" w:cs="Arial"/>
          <w:lang w:eastAsia="en-GB"/>
        </w:rPr>
        <w:t> </w:t>
      </w:r>
    </w:p>
    <w:p w14:paraId="1FF6249A"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lang w:eastAsia="en-GB"/>
        </w:rPr>
        <w:t xml:space="preserve">63,000 ESA CLAIMANTS TO MIGRATE TO UC EVERY MONTH FROM FEBRUARY </w:t>
      </w:r>
    </w:p>
    <w:p w14:paraId="40E6E097" w14:textId="77777777" w:rsidR="00866A50" w:rsidRDefault="00866A50" w:rsidP="00866A50">
      <w:r>
        <w:rPr>
          <w:rFonts w:ascii="Arial" w:hAnsi="Arial" w:cs="Arial"/>
          <w:lang w:eastAsia="en-GB"/>
        </w:rPr>
        <w:t>The DWP has announced that it is ramping up the managed migration of employment and support allowance (ESA) claimants to UC over the next few months. The numbers involved will be very much greater than the department has dealt with before, up from an average of 36,000 to 63,000 a month from February 2025 until early December 2025.</w:t>
      </w:r>
    </w:p>
    <w:p w14:paraId="7442E6FB" w14:textId="77777777" w:rsidR="00866A50" w:rsidRDefault="00866A50" w:rsidP="00866A50">
      <w:hyperlink r:id="rId14" w:tgtFrame="_blank" w:history="1">
        <w:r>
          <w:rPr>
            <w:rStyle w:val="Hyperlink"/>
            <w:rFonts w:ascii="Arial" w:hAnsi="Arial" w:cs="Arial"/>
            <w:color w:val="auto"/>
            <w:lang w:eastAsia="en-GB"/>
          </w:rPr>
          <w:t>Read More and Comment</w:t>
        </w:r>
      </w:hyperlink>
    </w:p>
    <w:p w14:paraId="45A41B20" w14:textId="77777777" w:rsidR="00866A50" w:rsidRDefault="00866A50" w:rsidP="00866A50">
      <w:r>
        <w:rPr>
          <w:rFonts w:ascii="Arial" w:hAnsi="Arial" w:cs="Arial"/>
          <w:lang w:eastAsia="en-GB"/>
        </w:rPr>
        <w:t> </w:t>
      </w:r>
    </w:p>
    <w:p w14:paraId="43B182DA"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lang w:eastAsia="en-GB"/>
        </w:rPr>
        <w:t>OVER A QUARTER OF UC MIGRATIONS HAVE FAILED SO FAR</w:t>
      </w:r>
    </w:p>
    <w:p w14:paraId="0BF5B213" w14:textId="77777777" w:rsidR="00866A50" w:rsidRDefault="00866A50" w:rsidP="00866A50">
      <w:r>
        <w:rPr>
          <w:rFonts w:ascii="Arial" w:hAnsi="Arial" w:cs="Arial"/>
          <w:lang w:eastAsia="en-GB"/>
        </w:rPr>
        <w:t>Over a quarter of all the households sent a UC mandatory migration notice up to May 2024 failed to make a claim and had their legacy benefits stopped, according to figures released by the DWP last week.</w:t>
      </w:r>
    </w:p>
    <w:p w14:paraId="6BBD4450" w14:textId="77777777" w:rsidR="00866A50" w:rsidRDefault="00866A50" w:rsidP="00866A50">
      <w:hyperlink r:id="rId15" w:tgtFrame="_blank" w:history="1">
        <w:r>
          <w:rPr>
            <w:rStyle w:val="Hyperlink"/>
            <w:rFonts w:ascii="Arial" w:hAnsi="Arial" w:cs="Arial"/>
            <w:color w:val="auto"/>
            <w:lang w:eastAsia="en-GB"/>
          </w:rPr>
          <w:t>Read More and Comment</w:t>
        </w:r>
      </w:hyperlink>
    </w:p>
    <w:p w14:paraId="56F2A0DB" w14:textId="77777777" w:rsidR="00866A50" w:rsidRDefault="00866A50" w:rsidP="00866A50">
      <w:r>
        <w:rPr>
          <w:rFonts w:ascii="Arial" w:hAnsi="Arial" w:cs="Arial"/>
          <w:lang w:eastAsia="en-GB"/>
        </w:rPr>
        <w:t> </w:t>
      </w:r>
    </w:p>
    <w:p w14:paraId="3511CBB3"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lang w:eastAsia="en-GB"/>
        </w:rPr>
        <w:t>SUCCESSFUL ESA TO UC MANAGED MIGRATION GUIDE</w:t>
      </w:r>
    </w:p>
    <w:p w14:paraId="06C05937" w14:textId="77777777" w:rsidR="00866A50" w:rsidRDefault="00866A50" w:rsidP="00866A50">
      <w:r>
        <w:rPr>
          <w:rFonts w:ascii="Arial" w:hAnsi="Arial" w:cs="Arial"/>
          <w:lang w:eastAsia="en-GB"/>
        </w:rPr>
        <w:t xml:space="preserve">Benefits and Work has published a detailed members’ guide to “Successful ESA to UC Managed Migration”. The </w:t>
      </w:r>
      <w:proofErr w:type="gramStart"/>
      <w:r>
        <w:rPr>
          <w:rFonts w:ascii="Arial" w:hAnsi="Arial" w:cs="Arial"/>
          <w:lang w:eastAsia="en-GB"/>
        </w:rPr>
        <w:t>50 page</w:t>
      </w:r>
      <w:proofErr w:type="gramEnd"/>
      <w:r>
        <w:rPr>
          <w:rFonts w:ascii="Arial" w:hAnsi="Arial" w:cs="Arial"/>
          <w:lang w:eastAsia="en-GB"/>
        </w:rPr>
        <w:t xml:space="preserve"> document takes you through the whole migration process, warning of potential pitfalls.</w:t>
      </w:r>
    </w:p>
    <w:p w14:paraId="1C2B3586" w14:textId="77777777" w:rsidR="00866A50" w:rsidRDefault="00866A50" w:rsidP="00866A50">
      <w:hyperlink r:id="rId16" w:tgtFrame="_blank" w:history="1">
        <w:r>
          <w:rPr>
            <w:rStyle w:val="Hyperlink"/>
            <w:rFonts w:ascii="Arial" w:hAnsi="Arial" w:cs="Arial"/>
            <w:color w:val="auto"/>
            <w:lang w:eastAsia="en-GB"/>
          </w:rPr>
          <w:t>Read More and Comment</w:t>
        </w:r>
      </w:hyperlink>
    </w:p>
    <w:p w14:paraId="40B12567" w14:textId="77777777" w:rsidR="00866A50" w:rsidRDefault="00866A50" w:rsidP="00866A50">
      <w:r>
        <w:rPr>
          <w:rFonts w:ascii="Arial" w:hAnsi="Arial" w:cs="Arial"/>
          <w:lang w:eastAsia="en-GB"/>
        </w:rPr>
        <w:t> </w:t>
      </w:r>
    </w:p>
    <w:p w14:paraId="66F4C472"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lang w:eastAsia="en-GB"/>
        </w:rPr>
        <w:t>FALL IN UC SANCTIONS, BUT STILL NEAR RECORD LEVELS</w:t>
      </w:r>
    </w:p>
    <w:p w14:paraId="5721360F" w14:textId="77777777" w:rsidR="00866A50" w:rsidRDefault="00866A50" w:rsidP="00866A50">
      <w:r>
        <w:rPr>
          <w:rFonts w:ascii="Arial" w:hAnsi="Arial" w:cs="Arial"/>
          <w:lang w:eastAsia="en-GB"/>
        </w:rPr>
        <w:lastRenderedPageBreak/>
        <w:t>The proportion of universal credit (UC) claimants who have been sanctioned has fallen in the most recent quarter, but the number of sanctions handed out remains near record levels.</w:t>
      </w:r>
    </w:p>
    <w:p w14:paraId="3023C5D3" w14:textId="77777777" w:rsidR="00866A50" w:rsidRDefault="00866A50" w:rsidP="00866A50">
      <w:hyperlink r:id="rId17" w:tgtFrame="_blank" w:history="1">
        <w:r>
          <w:rPr>
            <w:rStyle w:val="Hyperlink"/>
            <w:rFonts w:ascii="Arial" w:hAnsi="Arial" w:cs="Arial"/>
            <w:color w:val="auto"/>
            <w:lang w:eastAsia="en-GB"/>
          </w:rPr>
          <w:t>Read More and Comment</w:t>
        </w:r>
      </w:hyperlink>
    </w:p>
    <w:p w14:paraId="67690A77" w14:textId="77777777" w:rsidR="00866A50" w:rsidRDefault="00866A50" w:rsidP="00866A50">
      <w:r>
        <w:rPr>
          <w:rFonts w:ascii="Arial" w:hAnsi="Arial" w:cs="Arial"/>
          <w:lang w:eastAsia="en-GB"/>
        </w:rPr>
        <w:t> </w:t>
      </w:r>
    </w:p>
    <w:p w14:paraId="43C356C4"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lang w:eastAsia="en-GB"/>
        </w:rPr>
        <w:t xml:space="preserve">HUGE PIP REVIEW WAITING TIMES </w:t>
      </w:r>
    </w:p>
    <w:p w14:paraId="37E46762" w14:textId="77777777" w:rsidR="00866A50" w:rsidRDefault="00866A50" w:rsidP="00866A50">
      <w:r>
        <w:rPr>
          <w:rFonts w:ascii="Arial" w:hAnsi="Arial" w:cs="Arial"/>
          <w:lang w:eastAsia="en-GB"/>
        </w:rPr>
        <w:t xml:space="preserve">As of September 2024, the median wait for a review initiated by the DWP </w:t>
      </w:r>
      <w:proofErr w:type="gramStart"/>
      <w:r>
        <w:rPr>
          <w:rFonts w:ascii="Arial" w:hAnsi="Arial" w:cs="Arial"/>
          <w:lang w:eastAsia="en-GB"/>
        </w:rPr>
        <w:t>is :</w:t>
      </w:r>
      <w:proofErr w:type="gramEnd"/>
    </w:p>
    <w:p w14:paraId="505EEDB2" w14:textId="77777777" w:rsidR="00866A50" w:rsidRDefault="00866A50" w:rsidP="00866A50">
      <w:r>
        <w:rPr>
          <w:rFonts w:ascii="Arial" w:hAnsi="Arial" w:cs="Arial"/>
          <w:lang w:eastAsia="en-GB"/>
        </w:rPr>
        <w:t>290 days where it is referred to an assessment provider; and</w:t>
      </w:r>
    </w:p>
    <w:p w14:paraId="64D1B05C" w14:textId="77777777" w:rsidR="00866A50" w:rsidRDefault="00866A50" w:rsidP="00866A50">
      <w:r>
        <w:rPr>
          <w:rFonts w:ascii="Arial" w:hAnsi="Arial" w:cs="Arial"/>
          <w:lang w:eastAsia="en-GB"/>
        </w:rPr>
        <w:t>252 days where it is not referred to an assessment provider.</w:t>
      </w:r>
    </w:p>
    <w:p w14:paraId="5B67AC6F" w14:textId="77777777" w:rsidR="00866A50" w:rsidRDefault="00866A50" w:rsidP="00866A50">
      <w:hyperlink r:id="rId18" w:tgtFrame="_blank" w:history="1">
        <w:r>
          <w:rPr>
            <w:rStyle w:val="Hyperlink"/>
            <w:rFonts w:ascii="Arial" w:hAnsi="Arial" w:cs="Arial"/>
            <w:color w:val="auto"/>
            <w:lang w:eastAsia="en-GB"/>
          </w:rPr>
          <w:t>Read More and Comment</w:t>
        </w:r>
      </w:hyperlink>
    </w:p>
    <w:p w14:paraId="334F178F" w14:textId="77777777" w:rsidR="00866A50" w:rsidRDefault="00866A50" w:rsidP="00866A50">
      <w:r>
        <w:rPr>
          <w:rFonts w:ascii="Arial" w:hAnsi="Arial" w:cs="Arial"/>
          <w:lang w:eastAsia="en-GB"/>
        </w:rPr>
        <w:t> </w:t>
      </w:r>
    </w:p>
    <w:p w14:paraId="7C479EBD" w14:textId="77777777" w:rsidR="00866A50" w:rsidRDefault="00866A50" w:rsidP="00866A50">
      <w:r>
        <w:rPr>
          <w:rFonts w:ascii="Arial" w:hAnsi="Arial" w:cs="Arial"/>
          <w:b/>
          <w:bCs/>
          <w:u w:val="single"/>
          <w:lang w:eastAsia="en-GB"/>
        </w:rPr>
        <w:t>CASE LAW UPDATES</w:t>
      </w:r>
    </w:p>
    <w:p w14:paraId="62A1B809" w14:textId="77777777" w:rsidR="00866A50" w:rsidRDefault="00866A50" w:rsidP="00866A50">
      <w:r>
        <w:rPr>
          <w:rFonts w:ascii="Arial" w:hAnsi="Arial" w:cs="Arial"/>
          <w:b/>
          <w:bCs/>
          <w:lang w:eastAsia="en-GB"/>
        </w:rPr>
        <w:t> </w:t>
      </w:r>
    </w:p>
    <w:p w14:paraId="711E2960"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lang w:eastAsia="en-GB"/>
        </w:rPr>
        <w:t>DWP need a legal basis to close a claim for Universal Credit (UC) </w:t>
      </w:r>
    </w:p>
    <w:p w14:paraId="2D264E99" w14:textId="77777777" w:rsidR="00866A50" w:rsidRDefault="00866A50" w:rsidP="00866A50">
      <w:r>
        <w:rPr>
          <w:rFonts w:ascii="Arial" w:hAnsi="Arial" w:cs="Arial"/>
          <w:lang w:eastAsia="en-GB"/>
        </w:rPr>
        <w:t xml:space="preserve">In </w:t>
      </w:r>
      <w:hyperlink r:id="rId19" w:history="1">
        <w:r>
          <w:rPr>
            <w:rStyle w:val="Hyperlink"/>
            <w:rFonts w:ascii="Arial" w:hAnsi="Arial" w:cs="Arial"/>
            <w:color w:val="auto"/>
            <w:lang w:eastAsia="en-GB"/>
          </w:rPr>
          <w:t>PHC v The SSWP (UC): [2024] UKUT 340 (AAC)</w:t>
        </w:r>
      </w:hyperlink>
      <w:r>
        <w:rPr>
          <w:rFonts w:ascii="Arial" w:hAnsi="Arial" w:cs="Arial"/>
          <w:lang w:eastAsia="en-GB"/>
        </w:rPr>
        <w:t xml:space="preserve"> the Upper Tribunal (UT) reiterated the need for the DWP to decide on entitlement before closing a Universal Credit (UC) claim. The claimant’s UC claim was ‘closed’ due to a ‘failure’ to provide evidence of identity for herself and her children. This decision was upheld by the First-tier Tribunal (</w:t>
      </w:r>
      <w:proofErr w:type="spellStart"/>
      <w:r>
        <w:rPr>
          <w:rFonts w:ascii="Arial" w:hAnsi="Arial" w:cs="Arial"/>
          <w:lang w:eastAsia="en-GB"/>
        </w:rPr>
        <w:t>FtT</w:t>
      </w:r>
      <w:proofErr w:type="spellEnd"/>
      <w:r>
        <w:rPr>
          <w:rFonts w:ascii="Arial" w:hAnsi="Arial" w:cs="Arial"/>
          <w:lang w:eastAsia="en-GB"/>
        </w:rPr>
        <w:t>). The UT considered several legal provisions that the DWP submitted that would allow a claim to be closed in these circumstances. Rejecting most of these, the UT found that a:</w:t>
      </w:r>
    </w:p>
    <w:p w14:paraId="31A20DD6" w14:textId="77777777" w:rsidR="00866A50" w:rsidRDefault="00866A50" w:rsidP="00866A50">
      <w:r>
        <w:rPr>
          <w:rFonts w:ascii="Arial" w:hAnsi="Arial" w:cs="Arial"/>
          <w:lang w:eastAsia="en-GB"/>
        </w:rPr>
        <w:t xml:space="preserve">‘Decision as to whether the claimant has established her identity is part of an investigation of entitlement and not relevant to whether a claim has been made in required manner - </w:t>
      </w:r>
      <w:hyperlink r:id="rId20" w:history="1">
        <w:r>
          <w:rPr>
            <w:rStyle w:val="Hyperlink"/>
            <w:rFonts w:ascii="Arial" w:hAnsi="Arial" w:cs="Arial"/>
            <w:color w:val="auto"/>
            <w:lang w:eastAsia="en-GB"/>
          </w:rPr>
          <w:t>ED v SSWP [2020] UKUT 352 (AAC)</w:t>
        </w:r>
      </w:hyperlink>
      <w:r>
        <w:rPr>
          <w:rFonts w:ascii="Arial" w:hAnsi="Arial" w:cs="Arial"/>
          <w:lang w:eastAsia="en-GB"/>
        </w:rPr>
        <w:t> considered’.</w:t>
      </w:r>
    </w:p>
    <w:p w14:paraId="30F9A4CF" w14:textId="77777777" w:rsidR="00866A50" w:rsidRDefault="00866A50" w:rsidP="00866A50">
      <w:r>
        <w:rPr>
          <w:rFonts w:ascii="Arial" w:hAnsi="Arial" w:cs="Arial"/>
          <w:lang w:eastAsia="en-GB"/>
        </w:rPr>
        <w:t>The UT further stated:</w:t>
      </w:r>
      <w:r>
        <w:rPr>
          <w:rFonts w:ascii="Arial" w:hAnsi="Arial" w:cs="Arial"/>
          <w:lang w:eastAsia="en-GB"/>
        </w:rPr>
        <w:br/>
        <w:t>‘This appeal is a further example of the occasional gap (some might say the occasional chasm) between what the law says on the one hand about the adjudication of claims for benefit and how the DWP actually operates its decision-making arrangements on the other.’</w:t>
      </w:r>
    </w:p>
    <w:p w14:paraId="74345969" w14:textId="77777777" w:rsidR="00866A50" w:rsidRDefault="00866A50" w:rsidP="00866A50">
      <w:r>
        <w:rPr>
          <w:rFonts w:ascii="Arial" w:hAnsi="Arial" w:cs="Arial"/>
          <w:b/>
          <w:bCs/>
          <w:lang w:eastAsia="en-GB"/>
        </w:rPr>
        <w:t> </w:t>
      </w:r>
    </w:p>
    <w:p w14:paraId="17570489"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lang w:eastAsia="en-GB"/>
        </w:rPr>
        <w:t>Upper Tribunal decision QWH v SSWP [2024] UKUT 339 (AAC)</w:t>
      </w:r>
    </w:p>
    <w:p w14:paraId="0055CB1F" w14:textId="77777777" w:rsidR="00866A50" w:rsidRDefault="00866A50" w:rsidP="00866A50">
      <w:r>
        <w:rPr>
          <w:rFonts w:ascii="Arial" w:hAnsi="Arial" w:cs="Arial"/>
          <w:lang w:eastAsia="en-GB"/>
        </w:rPr>
        <w:t xml:space="preserve">In </w:t>
      </w:r>
      <w:hyperlink r:id="rId21" w:history="1">
        <w:r>
          <w:rPr>
            <w:rStyle w:val="Hyperlink"/>
            <w:rFonts w:ascii="Arial" w:hAnsi="Arial" w:cs="Arial"/>
            <w:color w:val="auto"/>
            <w:lang w:eastAsia="en-GB"/>
          </w:rPr>
          <w:t>QW v SSWP [2024] UKUT 339 (AAC)</w:t>
        </w:r>
      </w:hyperlink>
      <w:r>
        <w:rPr>
          <w:rFonts w:ascii="Arial" w:hAnsi="Arial" w:cs="Arial"/>
          <w:lang w:eastAsia="en-GB"/>
        </w:rPr>
        <w:t xml:space="preserve"> the UT considered the correct application of the test of whether personal independence payments (PIP) descriptors were satisfied on over 50% of relevant days. Under </w:t>
      </w:r>
      <w:hyperlink r:id="rId22" w:history="1">
        <w:r>
          <w:rPr>
            <w:rStyle w:val="Hyperlink"/>
            <w:rFonts w:ascii="Arial" w:hAnsi="Arial" w:cs="Arial"/>
            <w:color w:val="auto"/>
            <w:lang w:eastAsia="en-GB"/>
          </w:rPr>
          <w:t>Reg 7 of the SS (PIP) Regulations 2013,</w:t>
        </w:r>
      </w:hyperlink>
      <w:r>
        <w:rPr>
          <w:rFonts w:ascii="Arial" w:hAnsi="Arial" w:cs="Arial"/>
          <w:lang w:eastAsia="en-GB"/>
        </w:rPr>
        <w:t xml:space="preserve"> descriptors are awarded where they are satisfied on over 50% of the days of the required period. The UT found that the </w:t>
      </w:r>
      <w:proofErr w:type="spellStart"/>
      <w:r>
        <w:rPr>
          <w:rFonts w:ascii="Arial" w:hAnsi="Arial" w:cs="Arial"/>
          <w:lang w:eastAsia="en-GB"/>
        </w:rPr>
        <w:t>FtT</w:t>
      </w:r>
      <w:proofErr w:type="spellEnd"/>
      <w:r>
        <w:rPr>
          <w:rFonts w:ascii="Arial" w:hAnsi="Arial" w:cs="Arial"/>
          <w:lang w:eastAsia="en-GB"/>
        </w:rPr>
        <w:t xml:space="preserve"> had misapplied the test in </w:t>
      </w:r>
      <w:hyperlink r:id="rId23" w:history="1">
        <w:r>
          <w:rPr>
            <w:rStyle w:val="Hyperlink"/>
            <w:rFonts w:ascii="Arial" w:hAnsi="Arial" w:cs="Arial"/>
            <w:color w:val="auto"/>
            <w:lang w:eastAsia="en-GB"/>
          </w:rPr>
          <w:t>Regulation 7</w:t>
        </w:r>
      </w:hyperlink>
      <w:r>
        <w:rPr>
          <w:rFonts w:ascii="Arial" w:hAnsi="Arial" w:cs="Arial"/>
          <w:lang w:eastAsia="en-GB"/>
        </w:rPr>
        <w:t xml:space="preserve"> as they had considered whether the descriptor applied for more than 50% of the time or for a majority of the time rather than 'on over 50% of the days of the required period'. The UT stated that the misapplication of this test could have led the </w:t>
      </w:r>
      <w:proofErr w:type="spellStart"/>
      <w:r>
        <w:rPr>
          <w:rFonts w:ascii="Arial" w:hAnsi="Arial" w:cs="Arial"/>
          <w:lang w:eastAsia="en-GB"/>
        </w:rPr>
        <w:t>FtT</w:t>
      </w:r>
      <w:proofErr w:type="spellEnd"/>
      <w:r>
        <w:rPr>
          <w:rFonts w:ascii="Arial" w:hAnsi="Arial" w:cs="Arial"/>
          <w:lang w:eastAsia="en-GB"/>
        </w:rPr>
        <w:t xml:space="preserve"> to reject any needs for activity 1 by imposing too high a bar. Satisfying a descriptor on 50% of the days is a lower test as it can be satisfied even if the descriptor is satisfied for less than 51% of the day</w:t>
      </w:r>
    </w:p>
    <w:p w14:paraId="765E2572" w14:textId="77777777" w:rsidR="00866A50" w:rsidRDefault="00866A50" w:rsidP="00866A50">
      <w:r>
        <w:rPr>
          <w:rFonts w:ascii="Arial" w:hAnsi="Arial" w:cs="Arial"/>
          <w:lang w:eastAsia="en-GB"/>
        </w:rPr>
        <w:t> </w:t>
      </w:r>
    </w:p>
    <w:p w14:paraId="14CF87AB" w14:textId="77777777" w:rsidR="00866A50" w:rsidRDefault="00866A50" w:rsidP="00866A50">
      <w:pPr>
        <w:pStyle w:val="ListParagraph"/>
        <w:numPr>
          <w:ilvl w:val="0"/>
          <w:numId w:val="6"/>
        </w:numPr>
        <w:autoSpaceDN w:val="0"/>
        <w:spacing w:after="0" w:line="240" w:lineRule="auto"/>
        <w:rPr>
          <w:rFonts w:eastAsia="Times New Roman"/>
        </w:rPr>
      </w:pPr>
      <w:r>
        <w:rPr>
          <w:rFonts w:ascii="Arial" w:eastAsia="Times New Roman" w:hAnsi="Arial" w:cs="Arial"/>
          <w:b/>
          <w:bCs/>
          <w:u w:val="single"/>
        </w:rPr>
        <w:t>Information / factsheets attached</w:t>
      </w:r>
    </w:p>
    <w:p w14:paraId="789479B8" w14:textId="77777777" w:rsidR="00866A50" w:rsidRDefault="00866A50" w:rsidP="00866A50">
      <w:r>
        <w:rPr>
          <w:rFonts w:ascii="Arial" w:hAnsi="Arial" w:cs="Arial"/>
        </w:rPr>
        <w:t> </w:t>
      </w:r>
    </w:p>
    <w:p w14:paraId="730E766F" w14:textId="77777777" w:rsidR="00866A50" w:rsidRDefault="00866A50" w:rsidP="00866A50">
      <w:pPr>
        <w:pStyle w:val="ListParagraph"/>
        <w:numPr>
          <w:ilvl w:val="0"/>
          <w:numId w:val="7"/>
        </w:numPr>
        <w:autoSpaceDN w:val="0"/>
        <w:spacing w:after="0" w:line="240" w:lineRule="auto"/>
        <w:rPr>
          <w:rFonts w:eastAsia="Times New Roman"/>
        </w:rPr>
      </w:pPr>
      <w:r>
        <w:rPr>
          <w:rStyle w:val="Strong"/>
          <w:rFonts w:ascii="Arial" w:eastAsia="Times New Roman" w:hAnsi="Arial" w:cs="Arial"/>
          <w:b w:val="0"/>
          <w:bCs w:val="0"/>
        </w:rPr>
        <w:t>2025 benefit rates</w:t>
      </w:r>
    </w:p>
    <w:p w14:paraId="0CE2846D" w14:textId="77777777" w:rsidR="00866A50" w:rsidRDefault="00866A50" w:rsidP="00866A50">
      <w:r>
        <w:rPr>
          <w:rFonts w:ascii="Arial" w:hAnsi="Arial" w:cs="Arial"/>
        </w:rPr>
        <w:t> </w:t>
      </w:r>
    </w:p>
    <w:p w14:paraId="68FF0610" w14:textId="77777777" w:rsidR="00866A50" w:rsidRDefault="00866A50" w:rsidP="00866A50">
      <w:r>
        <w:rPr>
          <w:rFonts w:ascii="Arial" w:hAnsi="Arial" w:cs="Arial"/>
        </w:rPr>
        <w:t> </w:t>
      </w:r>
    </w:p>
    <w:p w14:paraId="1A98840F" w14:textId="77777777" w:rsidR="00866A50" w:rsidRDefault="00866A50" w:rsidP="00866A50">
      <w:pPr>
        <w:pStyle w:val="ListParagraph"/>
        <w:numPr>
          <w:ilvl w:val="0"/>
          <w:numId w:val="3"/>
        </w:numPr>
        <w:autoSpaceDN w:val="0"/>
        <w:spacing w:after="0" w:line="240" w:lineRule="auto"/>
        <w:rPr>
          <w:rFonts w:eastAsia="Times New Roman"/>
          <w:color w:val="FF0000"/>
        </w:rPr>
      </w:pPr>
      <w:r>
        <w:rPr>
          <w:rFonts w:ascii="Arial" w:eastAsia="Times New Roman" w:hAnsi="Arial" w:cs="Arial"/>
          <w:b/>
          <w:bCs/>
          <w:color w:val="FF0000"/>
          <w:u w:val="single"/>
        </w:rPr>
        <w:t xml:space="preserve">New Projects /services, information, and resources </w:t>
      </w:r>
    </w:p>
    <w:p w14:paraId="680EEAAB" w14:textId="77777777" w:rsidR="00866A50" w:rsidRDefault="00866A50" w:rsidP="00866A50">
      <w:r>
        <w:rPr>
          <w:rFonts w:ascii="Arial" w:hAnsi="Arial" w:cs="Arial"/>
          <w:b/>
          <w:bCs/>
          <w:color w:val="FF0000"/>
        </w:rPr>
        <w:t> </w:t>
      </w:r>
    </w:p>
    <w:p w14:paraId="1F4D9D4E" w14:textId="77777777" w:rsidR="00866A50" w:rsidRDefault="00866A50" w:rsidP="00866A50">
      <w:pPr>
        <w:pStyle w:val="ListParagraph"/>
        <w:numPr>
          <w:ilvl w:val="0"/>
          <w:numId w:val="4"/>
        </w:numPr>
        <w:autoSpaceDN w:val="0"/>
        <w:spacing w:after="0" w:line="240" w:lineRule="auto"/>
        <w:rPr>
          <w:rFonts w:eastAsia="Times New Roman"/>
        </w:rPr>
      </w:pPr>
      <w:r>
        <w:rPr>
          <w:rFonts w:ascii="Arial" w:eastAsia="Times New Roman" w:hAnsi="Arial" w:cs="Arial"/>
          <w:b/>
          <w:bCs/>
        </w:rPr>
        <w:lastRenderedPageBreak/>
        <w:t>Warm Home Discount Scheme</w:t>
      </w:r>
      <w:r>
        <w:rPr>
          <w:rFonts w:ascii="Arial" w:eastAsia="Times New Roman" w:hAnsi="Arial" w:cs="Arial"/>
        </w:rPr>
        <w:t xml:space="preserve"> </w:t>
      </w:r>
    </w:p>
    <w:p w14:paraId="7F98847C" w14:textId="77777777" w:rsidR="00866A50" w:rsidRDefault="00866A50" w:rsidP="00866A50">
      <w:r>
        <w:rPr>
          <w:rFonts w:ascii="Arial" w:hAnsi="Arial" w:cs="Arial"/>
        </w:rPr>
        <w:t xml:space="preserve">The Warm Home Discount Scheme is a one-off £150 discount off your electricity bill. If you’re eligible, your electricity supplier will apply the discount to your bill. The money is not paid to you. </w:t>
      </w:r>
    </w:p>
    <w:p w14:paraId="191F905F" w14:textId="77777777" w:rsidR="00866A50" w:rsidRDefault="00866A50" w:rsidP="00866A50">
      <w:r>
        <w:rPr>
          <w:rFonts w:ascii="Aptos" w:hAnsi="Aptos"/>
          <w:sz w:val="22"/>
          <w:szCs w:val="22"/>
        </w:rPr>
        <w:t> </w:t>
      </w:r>
    </w:p>
    <w:p w14:paraId="6AF241C9"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rPr>
        <w:t>Boost State Pension with online payments</w:t>
      </w:r>
      <w:r>
        <w:rPr>
          <w:rFonts w:ascii="Arial" w:eastAsia="Times New Roman" w:hAnsi="Arial" w:cs="Arial"/>
        </w:rPr>
        <w:t xml:space="preserve"> </w:t>
      </w:r>
    </w:p>
    <w:p w14:paraId="6AD29B7A" w14:textId="77777777" w:rsidR="00866A50" w:rsidRDefault="00866A50" w:rsidP="00866A50">
      <w:r>
        <w:rPr>
          <w:rFonts w:ascii="Arial" w:hAnsi="Arial" w:cs="Arial"/>
        </w:rPr>
        <w:t xml:space="preserve">Individuals have less than 6 months to fill any gaps in their National Insurance records from 2006 onwards to maximise their State Pension • Government encourages people to act now and check their National Insurance record. People have until 5 April 2025 to maximise their State Pension by making voluntary National Insurance contributions to fill any gaps in their NI record between 6 April 2006 and 5 April 2018. </w:t>
      </w:r>
    </w:p>
    <w:p w14:paraId="2CA3810C" w14:textId="77777777" w:rsidR="00866A50" w:rsidRDefault="00866A50" w:rsidP="00866A50">
      <w:r>
        <w:rPr>
          <w:rFonts w:ascii="Calibri" w:hAnsi="Calibri" w:cs="Calibri"/>
          <w:color w:val="000000"/>
          <w:sz w:val="18"/>
          <w:szCs w:val="18"/>
          <w:lang w:eastAsia="en-GB"/>
        </w:rPr>
        <w:t> </w:t>
      </w:r>
    </w:p>
    <w:p w14:paraId="179A683A" w14:textId="77777777" w:rsidR="00866A50" w:rsidRDefault="00866A50" w:rsidP="00866A50">
      <w:pPr>
        <w:pStyle w:val="ListParagraph"/>
        <w:numPr>
          <w:ilvl w:val="0"/>
          <w:numId w:val="5"/>
        </w:numPr>
        <w:autoSpaceDN w:val="0"/>
        <w:spacing w:after="0" w:line="240" w:lineRule="auto"/>
        <w:rPr>
          <w:rFonts w:eastAsia="Times New Roman"/>
        </w:rPr>
      </w:pPr>
      <w:r>
        <w:rPr>
          <w:rFonts w:ascii="Arial" w:eastAsia="Times New Roman" w:hAnsi="Arial" w:cs="Arial"/>
          <w:b/>
          <w:bCs/>
          <w:u w:val="single"/>
        </w:rPr>
        <w:t>Launch Event for the Winter Fuel Payment,</w:t>
      </w:r>
      <w:r>
        <w:rPr>
          <w:rFonts w:ascii="Arial" w:eastAsia="Times New Roman" w:hAnsi="Arial" w:cs="Arial"/>
        </w:rPr>
        <w:t xml:space="preserve"> </w:t>
      </w:r>
    </w:p>
    <w:p w14:paraId="199D3BC2" w14:textId="77777777" w:rsidR="00866A50" w:rsidRDefault="00866A50" w:rsidP="00866A50">
      <w:r>
        <w:rPr>
          <w:rFonts w:ascii="Arial" w:hAnsi="Arial" w:cs="Arial"/>
          <w:b/>
          <w:bCs/>
        </w:rPr>
        <w:t>Thursday, 5th December 2025, at the Whitechapel Idea Store at 1pm.</w:t>
      </w:r>
      <w:r>
        <w:rPr>
          <w:rFonts w:ascii="Arial" w:hAnsi="Arial" w:cs="Arial"/>
        </w:rPr>
        <w:t xml:space="preserve"> We would be delighted if you could join us and be part of this important event.  This event is an excellent opportunity to connect with the community and share valuable information about the Winter Fuel Payment initiative. If you have service users or residents who would benefit from attending, we warmly invite you to extend this invitation to them.  Please help us spread the word, and if you are interested in attending, kindly reach out to me directly. We look forward to your support and participation in making this event a success.</w:t>
      </w:r>
      <w:r>
        <w:rPr>
          <w:rFonts w:ascii="Arial" w:hAnsi="Arial" w:cs="Arial"/>
          <w:b/>
          <w:bCs/>
          <w:color w:val="3D444B"/>
          <w:lang w:eastAsia="en-GB"/>
        </w:rPr>
        <w:t xml:space="preserve">  </w:t>
      </w:r>
      <w:r>
        <w:rPr>
          <w:rFonts w:ascii="Arial" w:hAnsi="Arial" w:cs="Arial"/>
          <w:color w:val="3D444B"/>
          <w:shd w:val="clear" w:color="auto" w:fill="FFFFFF"/>
          <w:lang w:eastAsia="en-GB"/>
        </w:rPr>
        <w:t xml:space="preserve">Resident Support Team Leader  </w:t>
      </w:r>
      <w:hyperlink r:id="rId24" w:history="1">
        <w:r>
          <w:rPr>
            <w:rStyle w:val="Hyperlink"/>
            <w:rFonts w:ascii="Arial" w:hAnsi="Arial" w:cs="Arial"/>
            <w:lang w:val="en-US" w:eastAsia="en-GB"/>
          </w:rPr>
          <w:t>Sarah.Akinwunmi@towerhamlets.gov.uk</w:t>
        </w:r>
      </w:hyperlink>
      <w:r>
        <w:rPr>
          <w:rFonts w:ascii="Arial" w:hAnsi="Arial" w:cs="Arial"/>
          <w:lang w:eastAsia="en-GB"/>
        </w:rPr>
        <w:t xml:space="preserve"> </w:t>
      </w:r>
    </w:p>
    <w:p w14:paraId="400A4E47" w14:textId="77777777" w:rsidR="00866A50" w:rsidRDefault="00866A50" w:rsidP="00866A50">
      <w:r>
        <w:rPr>
          <w:rFonts w:ascii="Arial" w:hAnsi="Arial" w:cs="Arial"/>
          <w:color w:val="3D444B"/>
          <w:shd w:val="clear" w:color="auto" w:fill="FFFFFF"/>
          <w:lang w:eastAsia="en-GB"/>
        </w:rPr>
        <w:t> </w:t>
      </w:r>
    </w:p>
    <w:tbl>
      <w:tblPr>
        <w:tblW w:w="5000" w:type="pct"/>
        <w:tblCellMar>
          <w:left w:w="0" w:type="dxa"/>
          <w:right w:w="0" w:type="dxa"/>
        </w:tblCellMar>
        <w:tblLook w:val="04A0" w:firstRow="1" w:lastRow="0" w:firstColumn="1" w:lastColumn="0" w:noHBand="0" w:noVBand="1"/>
      </w:tblPr>
      <w:tblGrid>
        <w:gridCol w:w="9026"/>
      </w:tblGrid>
      <w:tr w:rsidR="00866A50" w14:paraId="543368E1" w14:textId="77777777" w:rsidTr="00866A50">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866A50" w14:paraId="05F41380" w14:textId="77777777">
              <w:trPr>
                <w:jc w:val="center"/>
              </w:trPr>
              <w:tc>
                <w:tcPr>
                  <w:tcW w:w="0" w:type="auto"/>
                  <w:hideMark/>
                </w:tcPr>
                <w:p w14:paraId="6669DA99" w14:textId="77777777" w:rsidR="00866A50" w:rsidRDefault="00866A50"/>
              </w:tc>
            </w:tr>
            <w:tr w:rsidR="00866A50" w14:paraId="6EF1EB82"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866A50" w14:paraId="32B9311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66A50" w14:paraId="3CD4109F" w14:textId="77777777">
                          <w:trPr>
                            <w:jc w:val="center"/>
                          </w:trPr>
                          <w:tc>
                            <w:tcPr>
                              <w:tcW w:w="0" w:type="auto"/>
                              <w:tcMar>
                                <w:top w:w="150" w:type="dxa"/>
                                <w:left w:w="150" w:type="dxa"/>
                                <w:bottom w:w="0" w:type="dxa"/>
                                <w:right w:w="150" w:type="dxa"/>
                              </w:tcMar>
                              <w:hideMark/>
                            </w:tcPr>
                            <w:p w14:paraId="7F9CC8E6" w14:textId="77777777" w:rsidR="00866A50" w:rsidRDefault="00866A50">
                              <w:r>
                                <w:rPr>
                                  <w:rFonts w:ascii="Arial" w:hAnsi="Arial" w:cs="Arial"/>
                                  <w:b/>
                                  <w:bCs/>
                                  <w:lang w:eastAsia="en-GB"/>
                                </w:rPr>
                                <w:t>The Employment Rights Bill</w:t>
                              </w:r>
                              <w:r>
                                <w:rPr>
                                  <w:rFonts w:ascii="Arial" w:hAnsi="Arial" w:cs="Arial"/>
                                  <w:lang w:eastAsia="en-GB"/>
                                </w:rPr>
                                <w:t xml:space="preserve"> is being described as the biggest upgrade to workers’ rights in a generation.  Introduced on 10 October 2024, it provides the legislative framework that will put Labour’s plans for the workplace – originally outlined in its ‘Plan to Make Work Pay’ document – into action</w:t>
                              </w:r>
                              <w:r>
                                <w:rPr>
                                  <w:lang w:eastAsia="en-GB"/>
                                </w:rPr>
                                <w:t>.</w:t>
                              </w:r>
                            </w:p>
                          </w:tc>
                        </w:tr>
                      </w:tbl>
                      <w:p w14:paraId="2E8E8159" w14:textId="77777777" w:rsidR="00866A50" w:rsidRDefault="00866A50">
                        <w:pPr>
                          <w:jc w:val="center"/>
                          <w:textAlignment w:val="top"/>
                        </w:pPr>
                        <w:r>
                          <w:rPr>
                            <w:rFonts w:ascii="Aptos" w:hAnsi="Aptos"/>
                            <w:color w:val="002D33"/>
                            <w:lang w:eastAsia="en-GB"/>
                          </w:rPr>
                          <w:t> </w:t>
                        </w:r>
                      </w:p>
                      <w:tbl>
                        <w:tblPr>
                          <w:tblW w:w="5000" w:type="pct"/>
                          <w:jc w:val="center"/>
                          <w:tblCellMar>
                            <w:left w:w="0" w:type="dxa"/>
                            <w:right w:w="0" w:type="dxa"/>
                          </w:tblCellMar>
                          <w:tblLook w:val="04A0" w:firstRow="1" w:lastRow="0" w:firstColumn="1" w:lastColumn="0" w:noHBand="0" w:noVBand="1"/>
                        </w:tblPr>
                        <w:tblGrid>
                          <w:gridCol w:w="9000"/>
                        </w:tblGrid>
                        <w:tr w:rsidR="00866A50" w14:paraId="58168B52" w14:textId="77777777">
                          <w:trPr>
                            <w:jc w:val="center"/>
                          </w:trPr>
                          <w:tc>
                            <w:tcPr>
                              <w:tcW w:w="0" w:type="auto"/>
                              <w:tcMar>
                                <w:top w:w="150" w:type="dxa"/>
                                <w:left w:w="150" w:type="dxa"/>
                                <w:bottom w:w="150" w:type="dxa"/>
                                <w:right w:w="150" w:type="dxa"/>
                              </w:tcMar>
                              <w:hideMark/>
                            </w:tcPr>
                            <w:p w14:paraId="2C050827" w14:textId="10F0DFB5" w:rsidR="00866A50" w:rsidRDefault="00866A50">
                              <w:pPr>
                                <w:jc w:val="center"/>
                              </w:pPr>
                              <w:r>
                                <w:rPr>
                                  <w:rFonts w:ascii="Arial" w:hAnsi="Arial" w:cs="Arial"/>
                                  <w:noProof/>
                                  <w:color w:val="002D33"/>
                                  <w:lang w:eastAsia="en-GB"/>
                                </w:rPr>
                                <w:drawing>
                                  <wp:inline distT="0" distB="0" distL="0" distR="0" wp14:anchorId="0DD0E949" wp14:editId="78B69EA4">
                                    <wp:extent cx="1567815" cy="379095"/>
                                    <wp:effectExtent l="0" t="0" r="13335" b="1905"/>
                                    <wp:docPr id="2138652991" name="Picture 3" descr="Download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guide "/>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567815" cy="379095"/>
                                            </a:xfrm>
                                            <a:prstGeom prst="rect">
                                              <a:avLst/>
                                            </a:prstGeom>
                                            <a:noFill/>
                                            <a:ln>
                                              <a:noFill/>
                                            </a:ln>
                                          </pic:spPr>
                                        </pic:pic>
                                      </a:graphicData>
                                    </a:graphic>
                                  </wp:inline>
                                </w:drawing>
                              </w:r>
                            </w:p>
                          </w:tc>
                        </w:tr>
                      </w:tbl>
                      <w:p w14:paraId="73EBA9BE" w14:textId="77777777" w:rsidR="00866A50" w:rsidRDefault="00866A50">
                        <w:pPr>
                          <w:jc w:val="center"/>
                          <w:textAlignment w:val="top"/>
                        </w:pPr>
                        <w:r>
                          <w:rPr>
                            <w:rFonts w:ascii="Aptos" w:hAnsi="Aptos"/>
                            <w:color w:val="002D33"/>
                            <w:lang w:eastAsia="en-GB"/>
                          </w:rPr>
                          <w:t> </w:t>
                        </w:r>
                      </w:p>
                      <w:p w14:paraId="32DBDFE0" w14:textId="77777777" w:rsidR="00866A50" w:rsidRDefault="00866A50">
                        <w:pPr>
                          <w:jc w:val="center"/>
                          <w:textAlignment w:val="top"/>
                        </w:pPr>
                        <w:r>
                          <w:rPr>
                            <w:rFonts w:ascii="Aptos" w:hAnsi="Aptos"/>
                            <w:color w:val="002D33"/>
                            <w:lang w:eastAsia="en-GB"/>
                          </w:rPr>
                          <w:t> </w:t>
                        </w:r>
                      </w:p>
                      <w:p w14:paraId="382865F9" w14:textId="77777777" w:rsidR="00866A50" w:rsidRDefault="00866A50">
                        <w:pPr>
                          <w:jc w:val="center"/>
                          <w:textAlignment w:val="top"/>
                        </w:pPr>
                        <w:r>
                          <w:rPr>
                            <w:rFonts w:ascii="Aptos" w:hAnsi="Aptos"/>
                            <w:color w:val="002D33"/>
                            <w:lang w:eastAsia="en-GB"/>
                          </w:rPr>
                          <w:t> </w:t>
                        </w:r>
                      </w:p>
                      <w:p w14:paraId="00DCD3E2" w14:textId="77777777" w:rsidR="00866A50" w:rsidRDefault="00866A50">
                        <w:pPr>
                          <w:jc w:val="center"/>
                        </w:pPr>
                        <w:r>
                          <w:rPr>
                            <w:rFonts w:ascii="Aptos" w:hAnsi="Aptos"/>
                            <w:lang w:eastAsia="en-GB"/>
                          </w:rPr>
                          <w:t> </w:t>
                        </w:r>
                      </w:p>
                    </w:tc>
                  </w:tr>
                </w:tbl>
                <w:p w14:paraId="059CE460" w14:textId="77777777" w:rsidR="00866A50" w:rsidRDefault="00866A50">
                  <w:pPr>
                    <w:autoSpaceDN/>
                    <w:jc w:val="center"/>
                    <w:rPr>
                      <w:rFonts w:eastAsia="Times New Roman"/>
                      <w:sz w:val="20"/>
                      <w:szCs w:val="20"/>
                      <w:lang w:eastAsia="en-GB"/>
                    </w:rPr>
                  </w:pPr>
                </w:p>
              </w:tc>
            </w:tr>
          </w:tbl>
          <w:p w14:paraId="51E4DE5D" w14:textId="77777777" w:rsidR="00866A50" w:rsidRDefault="00866A50">
            <w:pPr>
              <w:autoSpaceDN/>
              <w:jc w:val="center"/>
              <w:rPr>
                <w:rFonts w:eastAsia="Times New Roman"/>
                <w:sz w:val="20"/>
                <w:szCs w:val="20"/>
                <w:lang w:eastAsia="en-GB"/>
              </w:rPr>
            </w:pPr>
          </w:p>
        </w:tc>
      </w:tr>
    </w:tbl>
    <w:p w14:paraId="534B6A6F" w14:textId="77777777" w:rsidR="00866A50" w:rsidRDefault="00866A50" w:rsidP="00866A50">
      <w:pPr>
        <w:pStyle w:val="ListParagraph"/>
        <w:numPr>
          <w:ilvl w:val="0"/>
          <w:numId w:val="3"/>
        </w:numPr>
        <w:autoSpaceDN w:val="0"/>
        <w:spacing w:after="0" w:line="240" w:lineRule="auto"/>
        <w:rPr>
          <w:rFonts w:eastAsia="Times New Roman"/>
        </w:rPr>
      </w:pPr>
      <w:r>
        <w:rPr>
          <w:rFonts w:ascii="Arial" w:eastAsia="Times New Roman" w:hAnsi="Arial" w:cs="Arial"/>
          <w:b/>
          <w:bCs/>
          <w:color w:val="FF0000"/>
          <w:u w:val="single"/>
        </w:rPr>
        <w:t>Vacancies</w:t>
      </w:r>
      <w:r>
        <w:rPr>
          <w:rFonts w:ascii="Arial" w:eastAsia="Times New Roman" w:hAnsi="Arial" w:cs="Arial"/>
          <w:color w:val="FF0000"/>
        </w:rPr>
        <w:t xml:space="preserve">   </w:t>
      </w:r>
    </w:p>
    <w:p w14:paraId="0F3F1758" w14:textId="77777777" w:rsidR="00866A50" w:rsidRDefault="00866A50" w:rsidP="00866A50">
      <w:r>
        <w:rPr>
          <w:rFonts w:ascii="Arial" w:hAnsi="Arial" w:cs="Arial"/>
        </w:rPr>
        <w:t> </w:t>
      </w:r>
    </w:p>
    <w:p w14:paraId="026F377B" w14:textId="77777777" w:rsidR="00866A50" w:rsidRDefault="00866A50" w:rsidP="00866A50">
      <w:r>
        <w:rPr>
          <w:rFonts w:ascii="Arial" w:hAnsi="Arial" w:cs="Arial"/>
        </w:rPr>
        <w:t>NONE this month</w:t>
      </w:r>
    </w:p>
    <w:p w14:paraId="7FB0191C" w14:textId="77777777" w:rsidR="00866A50" w:rsidRDefault="00866A50" w:rsidP="00866A50">
      <w:r>
        <w:rPr>
          <w:rFonts w:ascii="Arial" w:hAnsi="Arial" w:cs="Arial"/>
        </w:rPr>
        <w:t> </w:t>
      </w:r>
    </w:p>
    <w:p w14:paraId="21C0468E" w14:textId="77777777" w:rsidR="00866A50" w:rsidRDefault="00866A50" w:rsidP="00866A50">
      <w:pPr>
        <w:pStyle w:val="ListParagraph"/>
        <w:numPr>
          <w:ilvl w:val="0"/>
          <w:numId w:val="3"/>
        </w:numPr>
        <w:autoSpaceDN w:val="0"/>
        <w:spacing w:after="0" w:line="240" w:lineRule="auto"/>
        <w:rPr>
          <w:rFonts w:eastAsia="Times New Roman"/>
          <w:color w:val="FF0000"/>
        </w:rPr>
      </w:pPr>
      <w:r>
        <w:rPr>
          <w:rFonts w:ascii="Arial" w:eastAsia="Times New Roman" w:hAnsi="Arial" w:cs="Arial"/>
          <w:b/>
          <w:bCs/>
          <w:color w:val="FF0000"/>
          <w:u w:val="single"/>
        </w:rPr>
        <w:t>Advice Services</w:t>
      </w:r>
    </w:p>
    <w:p w14:paraId="685F780C" w14:textId="77777777" w:rsidR="00866A50" w:rsidRDefault="00866A50" w:rsidP="00866A50">
      <w:r>
        <w:rPr>
          <w:rFonts w:ascii="Arial" w:hAnsi="Arial" w:cs="Arial"/>
          <w:b/>
          <w:bCs/>
          <w:color w:val="FF0000"/>
        </w:rPr>
        <w:t> </w:t>
      </w:r>
    </w:p>
    <w:p w14:paraId="318D429F" w14:textId="77777777" w:rsidR="00866A50" w:rsidRDefault="00866A50" w:rsidP="00866A50">
      <w:r>
        <w:rPr>
          <w:rFonts w:ascii="Arial" w:hAnsi="Arial" w:cs="Arial"/>
        </w:rPr>
        <w:t> </w:t>
      </w:r>
    </w:p>
    <w:p w14:paraId="13419492" w14:textId="77777777" w:rsidR="00866A50" w:rsidRDefault="00866A50" w:rsidP="00866A50">
      <w:r>
        <w:rPr>
          <w:rFonts w:ascii="Arial" w:hAnsi="Arial" w:cs="Arial"/>
        </w:rPr>
        <w:t>Tower Hamlets Advice benefit advice services details</w:t>
      </w:r>
      <w:r>
        <w:rPr>
          <w:rFonts w:ascii="Arial" w:hAnsi="Arial" w:cs="Arial"/>
          <w:color w:val="1F497D"/>
        </w:rPr>
        <w:t xml:space="preserve"> </w:t>
      </w:r>
      <w:r>
        <w:rPr>
          <w:rFonts w:ascii="Arial" w:hAnsi="Arial" w:cs="Arial"/>
        </w:rPr>
        <w:t>  </w:t>
      </w:r>
      <w:hyperlink r:id="rId27" w:history="1">
        <w:r>
          <w:rPr>
            <w:rStyle w:val="Hyperlink"/>
            <w:rFonts w:ascii="Arial" w:hAnsi="Arial" w:cs="Arial"/>
          </w:rPr>
          <w:t>Advice Centres - THCAN</w:t>
        </w:r>
      </w:hyperlink>
    </w:p>
    <w:p w14:paraId="55ED7177" w14:textId="77777777" w:rsidR="00866A50" w:rsidRDefault="00866A50" w:rsidP="00866A50">
      <w:r>
        <w:rPr>
          <w:rFonts w:ascii="Arial" w:hAnsi="Arial" w:cs="Arial"/>
        </w:rPr>
        <w:t> </w:t>
      </w:r>
    </w:p>
    <w:p w14:paraId="1126C690" w14:textId="77777777" w:rsidR="00866A50" w:rsidRDefault="00866A50" w:rsidP="00866A50">
      <w:r>
        <w:rPr>
          <w:rFonts w:ascii="Arial" w:hAnsi="Arial" w:cs="Arial"/>
          <w:u w:val="single"/>
        </w:rPr>
        <w:t>Specialist</w:t>
      </w:r>
      <w:r>
        <w:rPr>
          <w:rFonts w:ascii="Arial" w:hAnsi="Arial" w:cs="Arial"/>
          <w:b/>
          <w:bCs/>
        </w:rPr>
        <w:t xml:space="preserve"> </w:t>
      </w:r>
      <w:r>
        <w:rPr>
          <w:rFonts w:ascii="Arial" w:hAnsi="Arial" w:cs="Arial"/>
          <w:u w:val="single"/>
        </w:rPr>
        <w:t xml:space="preserve">advice providers   </w:t>
      </w:r>
      <w:r>
        <w:rPr>
          <w:rFonts w:ascii="Arial" w:hAnsi="Arial" w:cs="Arial"/>
        </w:rPr>
        <w:t xml:space="preserve">All the advice providers listed on </w:t>
      </w:r>
      <w:hyperlink r:id="rId28" w:history="1">
        <w:r>
          <w:rPr>
            <w:rStyle w:val="Hyperlink"/>
            <w:rFonts w:ascii="Arial" w:hAnsi="Arial" w:cs="Arial"/>
          </w:rPr>
          <w:t>www.thcan.org.uk</w:t>
        </w:r>
      </w:hyperlink>
      <w:r>
        <w:rPr>
          <w:rFonts w:ascii="Arial" w:hAnsi="Arial" w:cs="Arial"/>
        </w:rPr>
        <w:t xml:space="preserve"> provide benefit advice and help with form filling.  </w:t>
      </w:r>
    </w:p>
    <w:p w14:paraId="179C3E1C" w14:textId="77777777" w:rsidR="00866A50" w:rsidRDefault="00866A50" w:rsidP="00866A50">
      <w:r>
        <w:rPr>
          <w:rFonts w:ascii="Arial" w:hAnsi="Arial" w:cs="Arial"/>
        </w:rPr>
        <w:t> </w:t>
      </w:r>
    </w:p>
    <w:p w14:paraId="600769B3" w14:textId="77777777" w:rsidR="00866A50" w:rsidRDefault="00866A50" w:rsidP="00866A50">
      <w:r>
        <w:rPr>
          <w:rFonts w:ascii="Arial" w:hAnsi="Arial" w:cs="Arial"/>
          <w:b/>
          <w:bCs/>
          <w:color w:val="000000"/>
        </w:rPr>
        <w:lastRenderedPageBreak/>
        <w:t xml:space="preserve">Legal Advice </w:t>
      </w:r>
      <w:proofErr w:type="gramStart"/>
      <w:r>
        <w:rPr>
          <w:rFonts w:ascii="Arial" w:hAnsi="Arial" w:cs="Arial"/>
          <w:b/>
          <w:bCs/>
          <w:color w:val="000000"/>
        </w:rPr>
        <w:t>Centre</w:t>
      </w:r>
      <w:r>
        <w:rPr>
          <w:rFonts w:ascii="Arial" w:hAnsi="Arial" w:cs="Arial"/>
          <w:color w:val="000000"/>
        </w:rPr>
        <w:t>  PIP</w:t>
      </w:r>
      <w:proofErr w:type="gramEnd"/>
      <w:r>
        <w:rPr>
          <w:rFonts w:ascii="Arial" w:hAnsi="Arial" w:cs="Arial"/>
          <w:color w:val="000000"/>
        </w:rPr>
        <w:t xml:space="preserve"> appeals and Family Law matters.  For PIP, please use the following email </w:t>
      </w:r>
      <w:hyperlink r:id="rId29" w:history="1">
        <w:r>
          <w:rPr>
            <w:rStyle w:val="Hyperlink"/>
            <w:rFonts w:ascii="Arial" w:hAnsi="Arial" w:cs="Arial"/>
          </w:rPr>
          <w:t>Benefits@legaladvicecentre.London</w:t>
        </w:r>
      </w:hyperlink>
    </w:p>
    <w:p w14:paraId="176ED458" w14:textId="77777777" w:rsidR="00866A50" w:rsidRDefault="00866A50" w:rsidP="00866A50">
      <w:r>
        <w:rPr>
          <w:rFonts w:ascii="Arial" w:hAnsi="Arial" w:cs="Arial"/>
          <w:color w:val="000000"/>
        </w:rPr>
        <w:t xml:space="preserve">For Family Law, please use the following email </w:t>
      </w:r>
      <w:hyperlink r:id="rId30" w:history="1">
        <w:r>
          <w:rPr>
            <w:rStyle w:val="Hyperlink"/>
            <w:rFonts w:ascii="Arial" w:hAnsi="Arial" w:cs="Arial"/>
          </w:rPr>
          <w:t>Familylaw@legaladvicecentre.London</w:t>
        </w:r>
      </w:hyperlink>
    </w:p>
    <w:p w14:paraId="11D4DF0E" w14:textId="77777777" w:rsidR="00866A50" w:rsidRDefault="00866A50" w:rsidP="00866A50">
      <w:r>
        <w:rPr>
          <w:rFonts w:ascii="Arial" w:hAnsi="Arial" w:cs="Arial"/>
          <w:lang w:eastAsia="en-GB"/>
        </w:rPr>
        <w:t> </w:t>
      </w:r>
    </w:p>
    <w:p w14:paraId="2E7DE092" w14:textId="77777777" w:rsidR="00866A50" w:rsidRDefault="00866A50" w:rsidP="00866A50">
      <w:r>
        <w:rPr>
          <w:rFonts w:ascii="Arial" w:hAnsi="Arial" w:cs="Arial"/>
          <w:b/>
          <w:bCs/>
        </w:rPr>
        <w:t xml:space="preserve">Complex/appeal/specialist advice is available at the below organisations  </w:t>
      </w:r>
    </w:p>
    <w:p w14:paraId="2E1D1BA1" w14:textId="77777777" w:rsidR="00866A50" w:rsidRDefault="00866A50" w:rsidP="00866A50">
      <w:r>
        <w:rPr>
          <w:rFonts w:ascii="Arial" w:hAnsi="Arial" w:cs="Arial"/>
        </w:rPr>
        <w:t> </w:t>
      </w:r>
    </w:p>
    <w:p w14:paraId="2DB9BA1E" w14:textId="77777777" w:rsidR="00866A50" w:rsidRDefault="00866A50" w:rsidP="00866A50">
      <w:pPr>
        <w:jc w:val="center"/>
      </w:pPr>
      <w:r>
        <w:rPr>
          <w:rFonts w:ascii="Arial" w:hAnsi="Arial" w:cs="Arial"/>
        </w:rPr>
        <w:t> </w:t>
      </w:r>
    </w:p>
    <w:tbl>
      <w:tblPr>
        <w:tblW w:w="9015" w:type="dxa"/>
        <w:tblCellMar>
          <w:left w:w="0" w:type="dxa"/>
          <w:right w:w="0" w:type="dxa"/>
        </w:tblCellMar>
        <w:tblLook w:val="04A0" w:firstRow="1" w:lastRow="0" w:firstColumn="1" w:lastColumn="0" w:noHBand="0" w:noVBand="1"/>
      </w:tblPr>
      <w:tblGrid>
        <w:gridCol w:w="2196"/>
        <w:gridCol w:w="3769"/>
        <w:gridCol w:w="3050"/>
      </w:tblGrid>
      <w:tr w:rsidR="00866A50" w14:paraId="27F7B05F" w14:textId="77777777" w:rsidTr="00866A50">
        <w:trPr>
          <w:trHeight w:val="450"/>
        </w:trPr>
        <w:tc>
          <w:tcPr>
            <w:tcW w:w="233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bottom"/>
            <w:hideMark/>
          </w:tcPr>
          <w:p w14:paraId="4925E771" w14:textId="77777777" w:rsidR="00866A50" w:rsidRDefault="00866A50">
            <w:r>
              <w:rPr>
                <w:rFonts w:ascii="Arial" w:hAnsi="Arial" w:cs="Arial"/>
                <w:color w:val="000000"/>
              </w:rPr>
              <w:t>Organisation</w:t>
            </w:r>
            <w:r>
              <w:rPr>
                <w:rFonts w:ascii="Arial" w:hAnsi="Arial" w:cs="Arial"/>
                <w:b/>
                <w:bCs/>
                <w:color w:val="000000"/>
              </w:rPr>
              <w:t xml:space="preserve"> </w:t>
            </w:r>
          </w:p>
        </w:tc>
        <w:tc>
          <w:tcPr>
            <w:tcW w:w="334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bottom"/>
            <w:hideMark/>
          </w:tcPr>
          <w:p w14:paraId="4E2CAC06" w14:textId="77777777" w:rsidR="00866A50" w:rsidRDefault="00866A50">
            <w:r>
              <w:rPr>
                <w:rFonts w:ascii="Arial" w:hAnsi="Arial" w:cs="Arial"/>
                <w:color w:val="000000"/>
              </w:rPr>
              <w:t>E-mail</w:t>
            </w:r>
          </w:p>
        </w:tc>
        <w:tc>
          <w:tcPr>
            <w:tcW w:w="333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bottom"/>
            <w:hideMark/>
          </w:tcPr>
          <w:p w14:paraId="22D03115" w14:textId="77777777" w:rsidR="00866A50" w:rsidRDefault="00866A50">
            <w:r>
              <w:rPr>
                <w:rFonts w:ascii="Arial" w:hAnsi="Arial" w:cs="Arial"/>
                <w:color w:val="000000"/>
              </w:rPr>
              <w:t>Tel Advice</w:t>
            </w:r>
          </w:p>
        </w:tc>
      </w:tr>
      <w:tr w:rsidR="00866A50" w14:paraId="4A4B094B" w14:textId="77777777" w:rsidTr="00866A50">
        <w:trPr>
          <w:trHeight w:val="465"/>
        </w:trPr>
        <w:tc>
          <w:tcPr>
            <w:tcW w:w="23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435F9C3" w14:textId="77777777" w:rsidR="00866A50" w:rsidRDefault="00866A50">
            <w:r>
              <w:rPr>
                <w:rFonts w:ascii="Arial" w:hAnsi="Arial" w:cs="Arial"/>
              </w:rPr>
              <w:t>Citizens Advice Bureau</w:t>
            </w:r>
          </w:p>
        </w:tc>
        <w:tc>
          <w:tcPr>
            <w:tcW w:w="334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BB9219" w14:textId="77777777" w:rsidR="00866A50" w:rsidRDefault="00866A50">
            <w:hyperlink r:id="rId31" w:history="1">
              <w:r>
                <w:rPr>
                  <w:rStyle w:val="Hyperlink"/>
                  <w:rFonts w:ascii="Arial" w:hAnsi="Arial" w:cs="Arial"/>
                </w:rPr>
                <w:t>advice@eastendcab.org.uk</w:t>
              </w:r>
            </w:hyperlink>
          </w:p>
        </w:tc>
        <w:tc>
          <w:tcPr>
            <w:tcW w:w="333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7E07DE9" w14:textId="77777777" w:rsidR="00866A50" w:rsidRDefault="00866A50">
            <w:r>
              <w:rPr>
                <w:rFonts w:ascii="Arial" w:hAnsi="Arial" w:cs="Arial"/>
              </w:rPr>
              <w:t>0203 855 4472</w:t>
            </w:r>
          </w:p>
        </w:tc>
      </w:tr>
      <w:tr w:rsidR="00866A50" w14:paraId="27B6C4DD" w14:textId="77777777" w:rsidTr="00866A50">
        <w:trPr>
          <w:trHeight w:val="450"/>
        </w:trPr>
        <w:tc>
          <w:tcPr>
            <w:tcW w:w="23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BB05E2F" w14:textId="77777777" w:rsidR="00866A50" w:rsidRDefault="00866A50">
            <w:r>
              <w:rPr>
                <w:rFonts w:ascii="Arial" w:hAnsi="Arial" w:cs="Arial"/>
              </w:rPr>
              <w:t>Island Advice Centre</w:t>
            </w:r>
          </w:p>
        </w:tc>
        <w:tc>
          <w:tcPr>
            <w:tcW w:w="334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81A060A" w14:textId="77777777" w:rsidR="00866A50" w:rsidRDefault="00866A50">
            <w:hyperlink r:id="rId32" w:history="1">
              <w:r>
                <w:rPr>
                  <w:rStyle w:val="Hyperlink"/>
                  <w:rFonts w:ascii="Arial" w:hAnsi="Arial" w:cs="Arial"/>
                </w:rPr>
                <w:t>admin@island-advice.org.uk</w:t>
              </w:r>
            </w:hyperlink>
          </w:p>
        </w:tc>
        <w:tc>
          <w:tcPr>
            <w:tcW w:w="333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966AD17" w14:textId="77777777" w:rsidR="00866A50" w:rsidRDefault="00866A50">
            <w:r>
              <w:rPr>
                <w:rFonts w:ascii="Arial" w:hAnsi="Arial" w:cs="Arial"/>
              </w:rPr>
              <w:t xml:space="preserve">0207 987 9379 </w:t>
            </w:r>
          </w:p>
          <w:p w14:paraId="130AFDC9" w14:textId="77777777" w:rsidR="00866A50" w:rsidRDefault="00866A50">
            <w:r>
              <w:rPr>
                <w:rFonts w:ascii="Arial" w:hAnsi="Arial" w:cs="Arial"/>
              </w:rPr>
              <w:t>Tuesday 10am to 12</w:t>
            </w:r>
          </w:p>
        </w:tc>
      </w:tr>
      <w:tr w:rsidR="00866A50" w14:paraId="65DCA381" w14:textId="77777777" w:rsidTr="00866A50">
        <w:trPr>
          <w:trHeight w:val="465"/>
        </w:trPr>
        <w:tc>
          <w:tcPr>
            <w:tcW w:w="23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9AB18A5" w14:textId="77777777" w:rsidR="00866A50" w:rsidRDefault="00866A50">
            <w:r>
              <w:rPr>
                <w:rFonts w:ascii="Arial" w:hAnsi="Arial" w:cs="Arial"/>
              </w:rPr>
              <w:t>Legal Advice Centre</w:t>
            </w:r>
          </w:p>
        </w:tc>
        <w:tc>
          <w:tcPr>
            <w:tcW w:w="334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3DD3AEC" w14:textId="77777777" w:rsidR="00866A50" w:rsidRDefault="00866A50">
            <w:hyperlink r:id="rId33" w:history="1">
              <w:r>
                <w:rPr>
                  <w:rStyle w:val="Hyperlink"/>
                  <w:rFonts w:ascii="Arial" w:hAnsi="Arial" w:cs="Arial"/>
                </w:rPr>
                <w:t>admin@legaladvicecentre.london</w:t>
              </w:r>
            </w:hyperlink>
          </w:p>
        </w:tc>
        <w:tc>
          <w:tcPr>
            <w:tcW w:w="333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92A466C" w14:textId="77777777" w:rsidR="00866A50" w:rsidRDefault="00866A50">
            <w:r>
              <w:rPr>
                <w:rFonts w:ascii="Arial" w:hAnsi="Arial" w:cs="Arial"/>
              </w:rPr>
              <w:t>0203 606 0372</w:t>
            </w:r>
          </w:p>
        </w:tc>
      </w:tr>
      <w:tr w:rsidR="00866A50" w14:paraId="0BAD0C07" w14:textId="77777777" w:rsidTr="00866A50">
        <w:trPr>
          <w:trHeight w:val="450"/>
        </w:trPr>
        <w:tc>
          <w:tcPr>
            <w:tcW w:w="23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C7978E2" w14:textId="77777777" w:rsidR="00866A50" w:rsidRDefault="00866A50">
            <w:r>
              <w:rPr>
                <w:rFonts w:ascii="Arial" w:hAnsi="Arial" w:cs="Arial"/>
              </w:rPr>
              <w:t>Tower Hamlets Law Centre</w:t>
            </w:r>
          </w:p>
        </w:tc>
        <w:tc>
          <w:tcPr>
            <w:tcW w:w="334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B1F5AF5" w14:textId="77777777" w:rsidR="00866A50" w:rsidRDefault="00866A50">
            <w:hyperlink r:id="rId34" w:history="1">
              <w:r>
                <w:rPr>
                  <w:rStyle w:val="Hyperlink"/>
                  <w:rFonts w:ascii="Arial" w:hAnsi="Arial" w:cs="Arial"/>
                </w:rPr>
                <w:t>info@thlc.co.uk</w:t>
              </w:r>
            </w:hyperlink>
          </w:p>
        </w:tc>
        <w:tc>
          <w:tcPr>
            <w:tcW w:w="333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CF12F36" w14:textId="77777777" w:rsidR="00866A50" w:rsidRDefault="00866A50">
            <w:r>
              <w:rPr>
                <w:rFonts w:ascii="Arial" w:hAnsi="Arial" w:cs="Arial"/>
              </w:rPr>
              <w:t xml:space="preserve">0207 538 </w:t>
            </w:r>
            <w:proofErr w:type="gramStart"/>
            <w:r>
              <w:rPr>
                <w:rFonts w:ascii="Arial" w:hAnsi="Arial" w:cs="Arial"/>
              </w:rPr>
              <w:t>4909  9</w:t>
            </w:r>
            <w:proofErr w:type="gramEnd"/>
            <w:r>
              <w:rPr>
                <w:rFonts w:ascii="Arial" w:hAnsi="Arial" w:cs="Arial"/>
              </w:rPr>
              <w:t xml:space="preserve">.30am-5pm Mon-Fri </w:t>
            </w:r>
          </w:p>
        </w:tc>
      </w:tr>
    </w:tbl>
    <w:bookmarkEnd w:id="0"/>
    <w:bookmarkEnd w:id="1"/>
    <w:bookmarkEnd w:id="2"/>
    <w:p w14:paraId="08B3211E" w14:textId="77777777" w:rsidR="00866A50" w:rsidRDefault="00866A50" w:rsidP="00866A50">
      <w:r>
        <w:rPr>
          <w:rFonts w:ascii="Arial" w:hAnsi="Arial" w:cs="Arial"/>
          <w:lang w:eastAsia="en-GB"/>
        </w:rPr>
        <w:t> </w:t>
      </w:r>
    </w:p>
    <w:p w14:paraId="410A18C1" w14:textId="77777777" w:rsidR="00DF01F5" w:rsidRDefault="00DF01F5"/>
    <w:sectPr w:rsidR="00DF0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1337"/>
    <w:multiLevelType w:val="multilevel"/>
    <w:tmpl w:val="912CBCC2"/>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015CB1"/>
    <w:multiLevelType w:val="multilevel"/>
    <w:tmpl w:val="77402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A23F45"/>
    <w:multiLevelType w:val="hybridMultilevel"/>
    <w:tmpl w:val="07B0626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FCA5A67"/>
    <w:multiLevelType w:val="multilevel"/>
    <w:tmpl w:val="E05A99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4343F41"/>
    <w:multiLevelType w:val="hybridMultilevel"/>
    <w:tmpl w:val="E67CA06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A572706"/>
    <w:multiLevelType w:val="multilevel"/>
    <w:tmpl w:val="87B4A60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ED802ED"/>
    <w:multiLevelType w:val="multilevel"/>
    <w:tmpl w:val="C960F986"/>
    <w:lvl w:ilvl="0">
      <w:start w:val="1"/>
      <w:numFmt w:val="decimal"/>
      <w:lvlText w:val="%1."/>
      <w:lvlJc w:val="left"/>
      <w:pPr>
        <w:ind w:left="360" w:hanging="360"/>
      </w:pPr>
      <w:rPr>
        <w:rFonts w:ascii="Arial" w:eastAsia="Arial" w:hAnsi="Arial" w:cs="Arial"/>
        <w:b/>
        <w:color w:val="FF0000"/>
        <w:sz w:val="28"/>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96203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571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67616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520876">
    <w:abstractNumId w:val="4"/>
    <w:lvlOverride w:ilvl="0"/>
    <w:lvlOverride w:ilvl="1"/>
    <w:lvlOverride w:ilvl="2"/>
    <w:lvlOverride w:ilvl="3"/>
    <w:lvlOverride w:ilvl="4"/>
    <w:lvlOverride w:ilvl="5"/>
    <w:lvlOverride w:ilvl="6"/>
    <w:lvlOverride w:ilvl="7"/>
    <w:lvlOverride w:ilvl="8"/>
  </w:num>
  <w:num w:numId="5" w16cid:durableId="233710721">
    <w:abstractNumId w:val="2"/>
    <w:lvlOverride w:ilvl="0"/>
    <w:lvlOverride w:ilvl="1"/>
    <w:lvlOverride w:ilvl="2"/>
    <w:lvlOverride w:ilvl="3"/>
    <w:lvlOverride w:ilvl="4"/>
    <w:lvlOverride w:ilvl="5"/>
    <w:lvlOverride w:ilvl="6"/>
    <w:lvlOverride w:ilvl="7"/>
    <w:lvlOverride w:ilvl="8"/>
  </w:num>
  <w:num w:numId="6" w16cid:durableId="438526105">
    <w:abstractNumId w:val="5"/>
    <w:lvlOverride w:ilvl="0"/>
    <w:lvlOverride w:ilvl="1"/>
    <w:lvlOverride w:ilvl="2"/>
    <w:lvlOverride w:ilvl="3"/>
    <w:lvlOverride w:ilvl="4"/>
    <w:lvlOverride w:ilvl="5"/>
    <w:lvlOverride w:ilvl="6"/>
    <w:lvlOverride w:ilvl="7"/>
    <w:lvlOverride w:ilvl="8"/>
  </w:num>
  <w:num w:numId="7" w16cid:durableId="115699656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50"/>
    <w:rsid w:val="005130FB"/>
    <w:rsid w:val="00866A50"/>
    <w:rsid w:val="00AC1F53"/>
    <w:rsid w:val="00D77A96"/>
    <w:rsid w:val="00DF01F5"/>
    <w:rsid w:val="00EA3A07"/>
    <w:rsid w:val="00F91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ADE0"/>
  <w15:chartTrackingRefBased/>
  <w15:docId w15:val="{4176AB12-AA6F-4873-8E76-F1AF33DF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50"/>
    <w:pPr>
      <w:autoSpaceDN w:val="0"/>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66A50"/>
    <w:pPr>
      <w:keepNext/>
      <w:keepLines/>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6A50"/>
    <w:pPr>
      <w:keepNext/>
      <w:keepLines/>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6A50"/>
    <w:pPr>
      <w:keepNext/>
      <w:keepLines/>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6A50"/>
    <w:pPr>
      <w:keepNext/>
      <w:keepLines/>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6A50"/>
    <w:pPr>
      <w:keepNext/>
      <w:keepLines/>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6A50"/>
    <w:pPr>
      <w:keepNext/>
      <w:keepLines/>
      <w:autoSpaceDN/>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6A50"/>
    <w:pPr>
      <w:keepNext/>
      <w:keepLines/>
      <w:autoSpaceDN/>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6A50"/>
    <w:pPr>
      <w:keepNext/>
      <w:keepLines/>
      <w:autoSpaceDN/>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6A50"/>
    <w:pPr>
      <w:keepNext/>
      <w:keepLines/>
      <w:autoSpaceDN/>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50"/>
    <w:rPr>
      <w:rFonts w:eastAsiaTheme="majorEastAsia" w:cstheme="majorBidi"/>
      <w:color w:val="272727" w:themeColor="text1" w:themeTint="D8"/>
    </w:rPr>
  </w:style>
  <w:style w:type="paragraph" w:styleId="Title">
    <w:name w:val="Title"/>
    <w:basedOn w:val="Normal"/>
    <w:next w:val="Normal"/>
    <w:link w:val="TitleChar"/>
    <w:uiPriority w:val="10"/>
    <w:qFormat/>
    <w:rsid w:val="00866A50"/>
    <w:pPr>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6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50"/>
    <w:pPr>
      <w:numPr>
        <w:ilvl w:val="1"/>
      </w:numPr>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6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50"/>
    <w:pPr>
      <w:autoSpaceDN/>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66A50"/>
    <w:rPr>
      <w:i/>
      <w:iCs/>
      <w:color w:val="404040" w:themeColor="text1" w:themeTint="BF"/>
    </w:rPr>
  </w:style>
  <w:style w:type="paragraph" w:styleId="ListParagraph">
    <w:name w:val="List Paragraph"/>
    <w:basedOn w:val="Normal"/>
    <w:uiPriority w:val="34"/>
    <w:qFormat/>
    <w:rsid w:val="00866A50"/>
    <w:pPr>
      <w:autoSpaceDN/>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66A50"/>
    <w:rPr>
      <w:i/>
      <w:iCs/>
      <w:color w:val="0F4761" w:themeColor="accent1" w:themeShade="BF"/>
    </w:rPr>
  </w:style>
  <w:style w:type="paragraph" w:styleId="IntenseQuote">
    <w:name w:val="Intense Quote"/>
    <w:basedOn w:val="Normal"/>
    <w:next w:val="Normal"/>
    <w:link w:val="IntenseQuoteChar"/>
    <w:uiPriority w:val="30"/>
    <w:qFormat/>
    <w:rsid w:val="00866A50"/>
    <w:pPr>
      <w:pBdr>
        <w:top w:val="single" w:sz="4" w:space="10" w:color="0F4761" w:themeColor="accent1" w:themeShade="BF"/>
        <w:bottom w:val="single" w:sz="4" w:space="10" w:color="0F4761" w:themeColor="accent1" w:themeShade="BF"/>
      </w:pBdr>
      <w:autoSpaceDN/>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6A50"/>
    <w:rPr>
      <w:i/>
      <w:iCs/>
      <w:color w:val="0F4761" w:themeColor="accent1" w:themeShade="BF"/>
    </w:rPr>
  </w:style>
  <w:style w:type="character" w:styleId="IntenseReference">
    <w:name w:val="Intense Reference"/>
    <w:basedOn w:val="DefaultParagraphFont"/>
    <w:uiPriority w:val="32"/>
    <w:qFormat/>
    <w:rsid w:val="00866A50"/>
    <w:rPr>
      <w:b/>
      <w:bCs/>
      <w:smallCaps/>
      <w:color w:val="0F4761" w:themeColor="accent1" w:themeShade="BF"/>
      <w:spacing w:val="5"/>
    </w:rPr>
  </w:style>
  <w:style w:type="character" w:styleId="Hyperlink">
    <w:name w:val="Hyperlink"/>
    <w:basedOn w:val="DefaultParagraphFont"/>
    <w:uiPriority w:val="99"/>
    <w:unhideWhenUsed/>
    <w:rsid w:val="00866A50"/>
    <w:rPr>
      <w:color w:val="467886" w:themeColor="hyperlink"/>
      <w:u w:val="single"/>
    </w:rPr>
  </w:style>
  <w:style w:type="character" w:styleId="UnresolvedMention">
    <w:name w:val="Unresolved Mention"/>
    <w:basedOn w:val="DefaultParagraphFont"/>
    <w:uiPriority w:val="99"/>
    <w:semiHidden/>
    <w:unhideWhenUsed/>
    <w:rsid w:val="00866A50"/>
    <w:rPr>
      <w:color w:val="605E5C"/>
      <w:shd w:val="clear" w:color="auto" w:fill="E1DFDD"/>
    </w:rPr>
  </w:style>
  <w:style w:type="character" w:customStyle="1" w:styleId="me-email-text">
    <w:name w:val="me-email-text"/>
    <w:basedOn w:val="DefaultParagraphFont"/>
    <w:rsid w:val="00866A50"/>
  </w:style>
  <w:style w:type="character" w:customStyle="1" w:styleId="me-email-text-secondary">
    <w:name w:val="me-email-text-secondary"/>
    <w:basedOn w:val="DefaultParagraphFont"/>
    <w:rsid w:val="00866A50"/>
  </w:style>
  <w:style w:type="character" w:styleId="Strong">
    <w:name w:val="Strong"/>
    <w:basedOn w:val="DefaultParagraphFont"/>
    <w:uiPriority w:val="22"/>
    <w:qFormat/>
    <w:rsid w:val="00866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46047">
      <w:bodyDiv w:val="1"/>
      <w:marLeft w:val="0"/>
      <w:marRight w:val="0"/>
      <w:marTop w:val="0"/>
      <w:marBottom w:val="0"/>
      <w:divBdr>
        <w:top w:val="none" w:sz="0" w:space="0" w:color="auto"/>
        <w:left w:val="none" w:sz="0" w:space="0" w:color="auto"/>
        <w:bottom w:val="none" w:sz="0" w:space="0" w:color="auto"/>
        <w:right w:val="none" w:sz="0" w:space="0" w:color="auto"/>
      </w:divBdr>
    </w:div>
    <w:div w:id="936250745">
      <w:bodyDiv w:val="1"/>
      <w:marLeft w:val="0"/>
      <w:marRight w:val="0"/>
      <w:marTop w:val="0"/>
      <w:marBottom w:val="0"/>
      <w:divBdr>
        <w:top w:val="none" w:sz="0" w:space="0" w:color="auto"/>
        <w:left w:val="none" w:sz="0" w:space="0" w:color="auto"/>
        <w:bottom w:val="none" w:sz="0" w:space="0" w:color="auto"/>
        <w:right w:val="none" w:sz="0" w:space="0" w:color="auto"/>
      </w:divBdr>
    </w:div>
    <w:div w:id="18041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YWM0OGQ3MjktNDUwOS00ZDQ1LTg4YTEtNGQ2MThkNWIyNWMw%40thread.v2/0?context=%7b%22Tid%22%3a%2296f1f6e9-1057-4117-ac28-80cdfe86f8c3%22%2c%22Oid%22%3a%222d84abe8-5ee5-4d8f-a494-2c537ae750c1%22%7d" TargetMode="External"/><Relationship Id="rId18" Type="http://schemas.openxmlformats.org/officeDocument/2006/relationships/hyperlink" Target="https://www.benefitsandwork.co.uk/news/huge-pip-review-waiting-times-due-to-dwp,-not-assessment-providers?utm_source=iContact&amp;utm_medium=email&amp;utm_campaign=benefits-and-work&amp;utm_content=20+November+2024+Newsletter" TargetMode="External"/><Relationship Id="rId26" Type="http://schemas.openxmlformats.org/officeDocument/2006/relationships/image" Target="cid:image001.png@01DB4195.AFD36180" TargetMode="External"/><Relationship Id="rId3" Type="http://schemas.openxmlformats.org/officeDocument/2006/relationships/settings" Target="settings.xml"/><Relationship Id="rId21" Type="http://schemas.openxmlformats.org/officeDocument/2006/relationships/hyperlink" Target="https://citizensadvice.us9.list-manage.com/track/click?u=f2e5709e33ab37630d8a8d4be&amp;id=4e6ac4e9e8&amp;e=588bae1b2e" TargetMode="External"/><Relationship Id="rId34" Type="http://schemas.openxmlformats.org/officeDocument/2006/relationships/hyperlink" Target="mailto:info@thlc.co.uk" TargetMode="External"/><Relationship Id="rId7" Type="http://schemas.openxmlformats.org/officeDocument/2006/relationships/hyperlink" Target="mailto:jo.ellis@island-advice.org.uk" TargetMode="External"/><Relationship Id="rId12" Type="http://schemas.openxmlformats.org/officeDocument/2006/relationships/hyperlink" Target="https://teams.microsoft.com/l/meetup-join/19%3ameeting_MzIwNzIxNDEtMTAyNS00Njk2LWE4Y2UtOGUwZTMyOWNhZTRl%40thread.v2/0?context=%7b%22Tid%22%3a%2296f1f6e9-1057-4117-ac28-80cdfe86f8c3%22%2c%22Oid%22%3a%222d84abe8-5ee5-4d8f-a494-2c537ae750c1%22%7d" TargetMode="External"/><Relationship Id="rId17" Type="http://schemas.openxmlformats.org/officeDocument/2006/relationships/hyperlink" Target="https://www.benefitsandwork.co.uk/news/fall-in-uc-sanctions,-but-still-near-record-levels?utm_source=iContact&amp;utm_medium=email&amp;utm_campaign=benefits-and-work&amp;utm_content=20+November+2024+Newsletter" TargetMode="External"/><Relationship Id="rId25" Type="http://schemas.openxmlformats.org/officeDocument/2006/relationships/image" Target="media/image1.png"/><Relationship Id="rId33" Type="http://schemas.openxmlformats.org/officeDocument/2006/relationships/hyperlink" Target="mailto:admin@legaladvicecentre.london" TargetMode="External"/><Relationship Id="rId2" Type="http://schemas.openxmlformats.org/officeDocument/2006/relationships/styles" Target="styles.xml"/><Relationship Id="rId16" Type="http://schemas.openxmlformats.org/officeDocument/2006/relationships/hyperlink" Target="https://www.benefitsandwork.co.uk/news/successful-esa-to-uc-managed-migration-guide?utm_source=iContact&amp;utm_medium=email&amp;utm_campaign=benefits-and-work&amp;utm_content=20+November+2024+Newsletter" TargetMode="External"/><Relationship Id="rId20" Type="http://schemas.openxmlformats.org/officeDocument/2006/relationships/hyperlink" Target="https://citizensadvice.us9.list-manage.com/track/click?u=f2e5709e33ab37630d8a8d4be&amp;id=a5e25cb1ef&amp;e=588bae1b2e" TargetMode="External"/><Relationship Id="rId29" Type="http://schemas.openxmlformats.org/officeDocument/2006/relationships/hyperlink" Target="mailto:Benefits@legaladvicecentre.London" TargetMode="External"/><Relationship Id="rId1" Type="http://schemas.openxmlformats.org/officeDocument/2006/relationships/numbering" Target="numbering.xml"/><Relationship Id="rId6" Type="http://schemas.openxmlformats.org/officeDocument/2006/relationships/hyperlink" Target="mailto:Azka-Mir.Vicar@island-advice.org.uk" TargetMode="External"/><Relationship Id="rId11" Type="http://schemas.openxmlformats.org/officeDocument/2006/relationships/hyperlink" Target="https://teams.microsoft.com/l/meetup-join/19%3ameeting_ZmJmMmUyYjMtMTlkOC00ZTlhLThjZGMtNTliMDFmZTQwNWU2%40thread.v2/0?context=%7b%22Tid%22%3a%2296f1f6e9-1057-4117-ac28-80cdfe86f8c3%22%2c%22Oid%22%3a%222d84abe8-5ee5-4d8f-a494-2c537ae750c1%22%7d" TargetMode="External"/><Relationship Id="rId24" Type="http://schemas.openxmlformats.org/officeDocument/2006/relationships/hyperlink" Target="mailto:Sarah.Akinwunmi@towerhamlets.gov.uk" TargetMode="External"/><Relationship Id="rId32" Type="http://schemas.openxmlformats.org/officeDocument/2006/relationships/hyperlink" Target="mailto:admin@island-advice.org.uk" TargetMode="External"/><Relationship Id="rId5" Type="http://schemas.openxmlformats.org/officeDocument/2006/relationships/hyperlink" Target="http://www.thcan.org.uk/" TargetMode="External"/><Relationship Id="rId15" Type="http://schemas.openxmlformats.org/officeDocument/2006/relationships/hyperlink" Target="https://www.benefitsandwork.co.uk/news/over-a-quarter-of-uc-migrations-have-failed-so-far?utm_source=iContact&amp;utm_medium=email&amp;utm_campaign=benefits-and-work&amp;utm_content=20+November+2024+Newsletter" TargetMode="External"/><Relationship Id="rId23" Type="http://schemas.openxmlformats.org/officeDocument/2006/relationships/hyperlink" Target="https://citizensadvice.us9.list-manage.com/track/click?u=f2e5709e33ab37630d8a8d4be&amp;id=97f448d7d6&amp;e=588bae1b2e" TargetMode="External"/><Relationship Id="rId28" Type="http://schemas.openxmlformats.org/officeDocument/2006/relationships/hyperlink" Target="http://www.thcan.org.uk/" TargetMode="External"/><Relationship Id="rId36" Type="http://schemas.openxmlformats.org/officeDocument/2006/relationships/theme" Target="theme/theme1.xml"/><Relationship Id="rId10" Type="http://schemas.openxmlformats.org/officeDocument/2006/relationships/hyperlink" Target="https://teams.microsoft.com/l/meetup-join/19%3ameeting_ODcyODQ0MjUtNzQzNy00OWUzLTgwMzctOGEwYWU5MjgxZWM1%40thread.v2/0?context=%7b%22Tid%22%3a%2296f1f6e9-1057-4117-ac28-80cdfe86f8c3%22%2c%22Oid%22%3a%222d84abe8-5ee5-4d8f-a494-2c537ae750c1%22%7d" TargetMode="External"/><Relationship Id="rId19" Type="http://schemas.openxmlformats.org/officeDocument/2006/relationships/hyperlink" Target="https://citizensadvice.us9.list-manage.com/track/click?u=f2e5709e33ab37630d8a8d4be&amp;id=1dcf824369&amp;e=588bae1b2e" TargetMode="External"/><Relationship Id="rId31" Type="http://schemas.openxmlformats.org/officeDocument/2006/relationships/hyperlink" Target="mailto:advice@eastendcab.org.uk" TargetMode="External"/><Relationship Id="rId4" Type="http://schemas.openxmlformats.org/officeDocument/2006/relationships/webSettings" Target="webSettings.xml"/><Relationship Id="rId9" Type="http://schemas.openxmlformats.org/officeDocument/2006/relationships/hyperlink" Target="https://teams.microsoft.com/l/meetup-join/19%3ameeting_OWY0MmU1OTQtOTFhYy00YmI3LWE0N2YtNGY3MzZmZDIwMTVh%40thread.v2/0?context=%7b%22Tid%22%3a%2296f1f6e9-1057-4117-ac28-80cdfe86f8c3%22%2c%22Oid%22%3a%222d84abe8-5ee5-4d8f-a494-2c537ae750c1%22%7d" TargetMode="External"/><Relationship Id="rId14" Type="http://schemas.openxmlformats.org/officeDocument/2006/relationships/hyperlink" Target="https://www.benefitsandwork.co.uk/news/63,000-esa-claimants-to-migrate-to-uc-every-month-from-february?utm_source=iContact&amp;utm_medium=email&amp;utm_campaign=benefits-and-work&amp;utm_content=20+November+2024+Newsletter" TargetMode="External"/><Relationship Id="rId22" Type="http://schemas.openxmlformats.org/officeDocument/2006/relationships/hyperlink" Target="https://citizensadvice.us9.list-manage.com/track/click?u=f2e5709e33ab37630d8a8d4be&amp;id=6814903635&amp;e=588bae1b2e" TargetMode="External"/><Relationship Id="rId27" Type="http://schemas.openxmlformats.org/officeDocument/2006/relationships/hyperlink" Target="https://thcan.org.uk/advice-centres/" TargetMode="External"/><Relationship Id="rId30" Type="http://schemas.openxmlformats.org/officeDocument/2006/relationships/hyperlink" Target="mailto:Familylaw@legaladvicecentre.London" TargetMode="External"/><Relationship Id="rId35" Type="http://schemas.openxmlformats.org/officeDocument/2006/relationships/fontTable" Target="fontTable.xml"/><Relationship Id="rId8" Type="http://schemas.openxmlformats.org/officeDocument/2006/relationships/hyperlink" Target="https://teams.microsoft.com/l/meetup-join/19%3ameeting_NWU5NzMwMmYtMTJmYy00N2VkLThmNGUtY2NhMTQ4NzY0ZDAx%40thread.v2/0?context=%7b%22Tid%22%3a%2296f1f6e9-1057-4117-ac28-80cdfe86f8c3%22%2c%22Oid%22%3a%222d84abe8-5ee5-4d8f-a494-2c537ae750c1%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Azka-Mir Vicar</dc:creator>
  <cp:keywords/>
  <dc:description/>
  <cp:lastModifiedBy>Azka-Mir Vicar</cp:lastModifiedBy>
  <cp:revision>1</cp:revision>
  <dcterms:created xsi:type="dcterms:W3CDTF">2024-11-28T17:02:00Z</dcterms:created>
  <dcterms:modified xsi:type="dcterms:W3CDTF">2024-11-28T17:04:00Z</dcterms:modified>
</cp:coreProperties>
</file>