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FC676" w14:textId="77777777" w:rsidR="00620587" w:rsidRPr="00620587" w:rsidRDefault="00620587" w:rsidP="00620587">
      <w:pPr>
        <w:spacing w:line="240" w:lineRule="auto"/>
        <w:outlineLvl w:val="1"/>
        <w:rPr>
          <w:rFonts w:ascii="Verdana" w:eastAsia="Times New Roman" w:hAnsi="Verdana" w:cs="Times New Roman"/>
          <w:b/>
          <w:bCs/>
          <w:color w:val="FF5B00"/>
          <w:kern w:val="0"/>
          <w:sz w:val="23"/>
          <w:szCs w:val="23"/>
          <w:lang w:eastAsia="en-GB"/>
          <w14:ligatures w14:val="none"/>
        </w:rPr>
      </w:pPr>
      <w:r w:rsidRPr="00620587">
        <w:rPr>
          <w:rFonts w:ascii="Verdana" w:eastAsia="Times New Roman" w:hAnsi="Verdana" w:cs="Times New Roman"/>
          <w:b/>
          <w:bCs/>
          <w:color w:val="FF5B00"/>
          <w:kern w:val="0"/>
          <w:sz w:val="23"/>
          <w:szCs w:val="23"/>
          <w:lang w:eastAsia="en-GB"/>
          <w14:ligatures w14:val="none"/>
        </w:rPr>
        <w:t>Local Housing Allowance rates</w:t>
      </w:r>
    </w:p>
    <w:p w14:paraId="625D7714" w14:textId="77777777" w:rsidR="00620587" w:rsidRPr="00620587" w:rsidRDefault="00620587" w:rsidP="0062058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</w:pPr>
      <w:r w:rsidRPr="00620587"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  <w:t>Top of Form</w:t>
      </w:r>
    </w:p>
    <w:p w14:paraId="36AE2EC8" w14:textId="77777777" w:rsidR="00620587" w:rsidRPr="00620587" w:rsidRDefault="00620587" w:rsidP="00620587">
      <w:pPr>
        <w:spacing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en-GB"/>
          <w14:ligatures w14:val="none"/>
        </w:rPr>
      </w:pPr>
      <w:r w:rsidRPr="00620587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en-GB"/>
          <w14:ligatures w14:val="none"/>
        </w:rPr>
        <w:t>Local Housing Allowance Rates for the Tower Hamlets Local Authority</w:t>
      </w:r>
    </w:p>
    <w:p w14:paraId="53457371" w14:textId="77777777" w:rsidR="00620587" w:rsidRPr="00620587" w:rsidRDefault="00620587" w:rsidP="00620587">
      <w:pPr>
        <w:spacing w:after="200" w:line="360" w:lineRule="atLeast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620587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  <w:t>Here is the Local Housing Allowance (LHA) rate based on the details you have given.</w:t>
      </w:r>
    </w:p>
    <w:p w14:paraId="2A6A8627" w14:textId="77777777" w:rsidR="00620587" w:rsidRPr="00620587" w:rsidRDefault="00620587" w:rsidP="00620587">
      <w:pPr>
        <w:spacing w:after="200" w:line="360" w:lineRule="atLeast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620587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  <w:t>Where you get more than one set of LHA rates returned you can select ‘Previous’ and try a full postcode search (e.g. CB24 2AE). If in any doubt as to which LHA rate applies, contact the housing benefit department at the local authority.</w:t>
      </w:r>
    </w:p>
    <w:p w14:paraId="53A94050" w14:textId="77777777" w:rsidR="00620587" w:rsidRPr="00620587" w:rsidRDefault="00620587" w:rsidP="00620587">
      <w:pPr>
        <w:shd w:val="clear" w:color="auto" w:fill="F2F1E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</w:pPr>
      <w:r w:rsidRPr="00620587">
        <w:rPr>
          <w:rFonts w:ascii="Verdana" w:eastAsia="Times New Roman" w:hAnsi="Verdana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Weekly LHA rate for February 2025</w:t>
      </w:r>
    </w:p>
    <w:p w14:paraId="1F15151B" w14:textId="77777777" w:rsidR="00620587" w:rsidRPr="00620587" w:rsidRDefault="00620587" w:rsidP="00620587">
      <w:pPr>
        <w:shd w:val="clear" w:color="auto" w:fill="FFFFFF"/>
        <w:spacing w:after="30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</w:pPr>
      <w:r w:rsidRPr="00620587">
        <w:rPr>
          <w:rFonts w:ascii="Verdana" w:eastAsia="Times New Roman" w:hAnsi="Verdana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Central London BRMA</w:t>
      </w:r>
    </w:p>
    <w:p w14:paraId="06D770B3" w14:textId="77777777" w:rsidR="00620587" w:rsidRPr="00620587" w:rsidRDefault="00620587" w:rsidP="00620587">
      <w:pPr>
        <w:pBdr>
          <w:top w:val="single" w:sz="6" w:space="10" w:color="E0E0E0"/>
        </w:pBdr>
        <w:shd w:val="clear" w:color="auto" w:fill="FFFFFF"/>
        <w:spacing w:after="30" w:line="240" w:lineRule="auto"/>
        <w:ind w:left="300"/>
        <w:jc w:val="right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620587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  <w:t>Shared Accommodation Rate:</w:t>
      </w:r>
    </w:p>
    <w:p w14:paraId="120B25DF" w14:textId="77777777" w:rsidR="00620587" w:rsidRPr="00620587" w:rsidRDefault="00620587" w:rsidP="00620587">
      <w:pPr>
        <w:pBdr>
          <w:top w:val="single" w:sz="6" w:space="10" w:color="E0E0E0"/>
        </w:pBdr>
        <w:shd w:val="clear" w:color="auto" w:fill="FFFFFF"/>
        <w:spacing w:after="30" w:line="240" w:lineRule="auto"/>
        <w:ind w:left="720"/>
        <w:jc w:val="right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620587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£190.97 per week</w:t>
      </w:r>
    </w:p>
    <w:p w14:paraId="50B8A13F" w14:textId="77777777" w:rsidR="00620587" w:rsidRPr="00620587" w:rsidRDefault="00620587" w:rsidP="00620587">
      <w:pPr>
        <w:pBdr>
          <w:top w:val="single" w:sz="6" w:space="10" w:color="E0E0E0"/>
        </w:pBdr>
        <w:shd w:val="clear" w:color="auto" w:fill="FFFFFF"/>
        <w:spacing w:after="30" w:line="240" w:lineRule="auto"/>
        <w:ind w:left="375"/>
        <w:jc w:val="right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620587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  <w:t>One Bedroom Rate:</w:t>
      </w:r>
    </w:p>
    <w:p w14:paraId="560EC16E" w14:textId="77777777" w:rsidR="00620587" w:rsidRPr="00620587" w:rsidRDefault="00620587" w:rsidP="00620587">
      <w:pPr>
        <w:pBdr>
          <w:top w:val="single" w:sz="6" w:space="10" w:color="E0E0E0"/>
        </w:pBdr>
        <w:shd w:val="clear" w:color="auto" w:fill="FFFFFF"/>
        <w:spacing w:after="30" w:line="240" w:lineRule="auto"/>
        <w:ind w:left="720"/>
        <w:jc w:val="right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620587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£331.39 per week</w:t>
      </w:r>
    </w:p>
    <w:p w14:paraId="0F1F871C" w14:textId="77777777" w:rsidR="00620587" w:rsidRPr="00620587" w:rsidRDefault="00620587" w:rsidP="00620587">
      <w:pPr>
        <w:pBdr>
          <w:top w:val="single" w:sz="6" w:space="10" w:color="E0E0E0"/>
        </w:pBdr>
        <w:shd w:val="clear" w:color="auto" w:fill="FFFFFF"/>
        <w:spacing w:after="30" w:line="240" w:lineRule="auto"/>
        <w:ind w:left="450"/>
        <w:jc w:val="right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620587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  <w:t>Two Bedrooms Rate:</w:t>
      </w:r>
    </w:p>
    <w:p w14:paraId="478EF119" w14:textId="77777777" w:rsidR="00620587" w:rsidRPr="00620587" w:rsidRDefault="00620587" w:rsidP="00620587">
      <w:pPr>
        <w:pBdr>
          <w:top w:val="single" w:sz="6" w:space="10" w:color="E0E0E0"/>
        </w:pBdr>
        <w:shd w:val="clear" w:color="auto" w:fill="FFFFFF"/>
        <w:spacing w:after="30" w:line="240" w:lineRule="auto"/>
        <w:ind w:left="720"/>
        <w:jc w:val="right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620587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£412.86 per week</w:t>
      </w:r>
    </w:p>
    <w:p w14:paraId="51C42133" w14:textId="77777777" w:rsidR="00620587" w:rsidRPr="00620587" w:rsidRDefault="00620587" w:rsidP="00620587">
      <w:pPr>
        <w:pBdr>
          <w:top w:val="single" w:sz="6" w:space="10" w:color="E0E0E0"/>
        </w:pBdr>
        <w:shd w:val="clear" w:color="auto" w:fill="FFFFFF"/>
        <w:spacing w:after="30" w:line="240" w:lineRule="auto"/>
        <w:ind w:left="525"/>
        <w:jc w:val="right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620587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  <w:t>Three Bedrooms Rate:</w:t>
      </w:r>
    </w:p>
    <w:p w14:paraId="6C3A888D" w14:textId="77777777" w:rsidR="00620587" w:rsidRPr="00620587" w:rsidRDefault="00620587" w:rsidP="00620587">
      <w:pPr>
        <w:pBdr>
          <w:top w:val="single" w:sz="6" w:space="10" w:color="E0E0E0"/>
        </w:pBdr>
        <w:shd w:val="clear" w:color="auto" w:fill="FFFFFF"/>
        <w:spacing w:after="30" w:line="240" w:lineRule="auto"/>
        <w:ind w:left="720"/>
        <w:jc w:val="right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620587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£497.10 per week</w:t>
      </w:r>
    </w:p>
    <w:p w14:paraId="1C958010" w14:textId="77777777" w:rsidR="00620587" w:rsidRPr="00620587" w:rsidRDefault="00620587" w:rsidP="00620587">
      <w:pPr>
        <w:pBdr>
          <w:top w:val="single" w:sz="6" w:space="10" w:color="E0E0E0"/>
        </w:pBdr>
        <w:shd w:val="clear" w:color="auto" w:fill="FFFFFF"/>
        <w:spacing w:after="30" w:line="240" w:lineRule="auto"/>
        <w:ind w:left="600"/>
        <w:jc w:val="right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620587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  <w:t>Four Bedrooms Rate:</w:t>
      </w:r>
    </w:p>
    <w:p w14:paraId="2E5E9C96" w14:textId="77777777" w:rsidR="00620587" w:rsidRPr="00620587" w:rsidRDefault="00620587" w:rsidP="00620587">
      <w:pPr>
        <w:pBdr>
          <w:top w:val="single" w:sz="6" w:space="10" w:color="E0E0E0"/>
        </w:pBdr>
        <w:shd w:val="clear" w:color="auto" w:fill="FFFFFF"/>
        <w:spacing w:line="240" w:lineRule="auto"/>
        <w:ind w:left="720"/>
        <w:jc w:val="right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620587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£704.22 per week</w:t>
      </w:r>
    </w:p>
    <w:p w14:paraId="7EA9F7DC" w14:textId="77777777" w:rsidR="00620587" w:rsidRPr="00620587" w:rsidRDefault="00620587" w:rsidP="00620587">
      <w:pPr>
        <w:numPr>
          <w:ilvl w:val="0"/>
          <w:numId w:val="1"/>
        </w:numPr>
        <w:shd w:val="clear" w:color="auto" w:fill="FFFFFF"/>
        <w:spacing w:after="30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</w:pPr>
      <w:r w:rsidRPr="00620587">
        <w:rPr>
          <w:rFonts w:ascii="Verdana" w:eastAsia="Times New Roman" w:hAnsi="Verdana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Downloads about the Central London Broad Rental Market Area (BRMA):</w:t>
      </w:r>
    </w:p>
    <w:p w14:paraId="5996BD2A" w14:textId="77777777" w:rsidR="00620587" w:rsidRPr="00620587" w:rsidRDefault="00620587" w:rsidP="0062058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GB"/>
          <w14:ligatures w14:val="none"/>
        </w:rPr>
      </w:pPr>
      <w:hyperlink r:id="rId5" w:history="1">
        <w:r w:rsidRPr="00620587">
          <w:rPr>
            <w:rFonts w:ascii="Verdana" w:eastAsia="Times New Roman" w:hAnsi="Verdana" w:cs="Times New Roman"/>
            <w:color w:val="FF5B00"/>
            <w:kern w:val="0"/>
            <w:sz w:val="18"/>
            <w:szCs w:val="18"/>
            <w:u w:val="single"/>
            <w:lang w:eastAsia="en-GB"/>
            <w14:ligatures w14:val="none"/>
          </w:rPr>
          <w:t>BRMA map (the area where this LHA rate applies)(1695.5 KB, (PDF))</w:t>
        </w:r>
      </w:hyperlink>
    </w:p>
    <w:p w14:paraId="06E3D30C" w14:textId="77777777" w:rsidR="00620587" w:rsidRPr="00620587" w:rsidRDefault="00620587" w:rsidP="00620587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GB"/>
          <w14:ligatures w14:val="none"/>
        </w:rPr>
      </w:pPr>
      <w:hyperlink r:id="rId6" w:history="1">
        <w:r w:rsidRPr="00620587">
          <w:rPr>
            <w:rFonts w:ascii="Verdana" w:eastAsia="Times New Roman" w:hAnsi="Verdana" w:cs="Times New Roman"/>
            <w:color w:val="FF5B00"/>
            <w:kern w:val="0"/>
            <w:sz w:val="18"/>
            <w:szCs w:val="18"/>
            <w:u w:val="single"/>
            <w:lang w:eastAsia="en-GB"/>
            <w14:ligatures w14:val="none"/>
          </w:rPr>
          <w:t>Information about the BRMA (1641.6 KB, (PDF))</w:t>
        </w:r>
      </w:hyperlink>
    </w:p>
    <w:p w14:paraId="6D241E37" w14:textId="77777777" w:rsidR="00620587" w:rsidRPr="00620587" w:rsidRDefault="00620587" w:rsidP="00620587">
      <w:pPr>
        <w:numPr>
          <w:ilvl w:val="0"/>
          <w:numId w:val="1"/>
        </w:num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kern w:val="0"/>
          <w:sz w:val="15"/>
          <w:szCs w:val="15"/>
          <w:lang w:eastAsia="en-GB"/>
          <w14:ligatures w14:val="none"/>
        </w:rPr>
      </w:pPr>
      <w:hyperlink r:id="rId7" w:history="1">
        <w:r w:rsidRPr="00620587">
          <w:rPr>
            <w:rFonts w:ascii="Verdana" w:eastAsia="Times New Roman" w:hAnsi="Verdana" w:cs="Times New Roman"/>
            <w:color w:val="FF5B00"/>
            <w:kern w:val="0"/>
            <w:sz w:val="18"/>
            <w:szCs w:val="18"/>
            <w:u w:val="single"/>
            <w:lang w:eastAsia="en-GB"/>
            <w14:ligatures w14:val="none"/>
          </w:rPr>
          <w:t>List of Rents - view a graph of the rents used to set the LHA rate for Central London</w:t>
        </w:r>
      </w:hyperlink>
    </w:p>
    <w:p w14:paraId="1DA8204A" w14:textId="77777777" w:rsidR="00620587" w:rsidRPr="00620587" w:rsidRDefault="00620587" w:rsidP="00620587">
      <w:pPr>
        <w:shd w:val="clear" w:color="auto" w:fill="FFFFFF"/>
        <w:spacing w:after="30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</w:pPr>
      <w:r w:rsidRPr="00620587">
        <w:rPr>
          <w:rFonts w:ascii="Verdana" w:eastAsia="Times New Roman" w:hAnsi="Verdana" w:cs="Times New Roman"/>
          <w:b/>
          <w:bCs/>
          <w:color w:val="333333"/>
          <w:kern w:val="0"/>
          <w:sz w:val="20"/>
          <w:szCs w:val="20"/>
          <w:lang w:eastAsia="en-GB"/>
          <w14:ligatures w14:val="none"/>
        </w:rPr>
        <w:t>Inner East London BRMA</w:t>
      </w:r>
    </w:p>
    <w:p w14:paraId="55EB778B" w14:textId="77777777" w:rsidR="00620587" w:rsidRPr="00620587" w:rsidRDefault="00620587" w:rsidP="00620587">
      <w:pPr>
        <w:pBdr>
          <w:top w:val="single" w:sz="6" w:space="10" w:color="E0E0E0"/>
        </w:pBdr>
        <w:shd w:val="clear" w:color="auto" w:fill="FFFFFF"/>
        <w:spacing w:after="30" w:line="240" w:lineRule="auto"/>
        <w:ind w:left="300"/>
        <w:jc w:val="right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620587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  <w:t>Shared Accommodation Rate:</w:t>
      </w:r>
    </w:p>
    <w:p w14:paraId="45560655" w14:textId="77777777" w:rsidR="00620587" w:rsidRPr="00620587" w:rsidRDefault="00620587" w:rsidP="00620587">
      <w:pPr>
        <w:pBdr>
          <w:top w:val="single" w:sz="6" w:space="10" w:color="E0E0E0"/>
        </w:pBdr>
        <w:shd w:val="clear" w:color="auto" w:fill="FFFFFF"/>
        <w:spacing w:after="30" w:line="240" w:lineRule="auto"/>
        <w:ind w:left="720"/>
        <w:jc w:val="right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620587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£160.98 per week</w:t>
      </w:r>
    </w:p>
    <w:p w14:paraId="103DC7DE" w14:textId="77777777" w:rsidR="00620587" w:rsidRPr="00620587" w:rsidRDefault="00620587" w:rsidP="00620587">
      <w:pPr>
        <w:pBdr>
          <w:top w:val="single" w:sz="6" w:space="10" w:color="E0E0E0"/>
        </w:pBdr>
        <w:shd w:val="clear" w:color="auto" w:fill="FFFFFF"/>
        <w:spacing w:after="30" w:line="240" w:lineRule="auto"/>
        <w:ind w:left="375"/>
        <w:jc w:val="right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620587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  <w:t>One Bedroom Rate:</w:t>
      </w:r>
    </w:p>
    <w:p w14:paraId="2D295316" w14:textId="77777777" w:rsidR="00620587" w:rsidRPr="00620587" w:rsidRDefault="00620587" w:rsidP="00620587">
      <w:pPr>
        <w:pBdr>
          <w:top w:val="single" w:sz="6" w:space="10" w:color="E0E0E0"/>
        </w:pBdr>
        <w:shd w:val="clear" w:color="auto" w:fill="FFFFFF"/>
        <w:spacing w:after="30" w:line="240" w:lineRule="auto"/>
        <w:ind w:left="720"/>
        <w:jc w:val="right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620587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£331.39 per week</w:t>
      </w:r>
    </w:p>
    <w:p w14:paraId="256538C1" w14:textId="77777777" w:rsidR="00620587" w:rsidRPr="00620587" w:rsidRDefault="00620587" w:rsidP="00620587">
      <w:pPr>
        <w:pBdr>
          <w:top w:val="single" w:sz="6" w:space="10" w:color="E0E0E0"/>
        </w:pBdr>
        <w:shd w:val="clear" w:color="auto" w:fill="FFFFFF"/>
        <w:spacing w:after="30" w:line="240" w:lineRule="auto"/>
        <w:ind w:left="450"/>
        <w:jc w:val="right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620587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  <w:t>Two Bedrooms Rate:</w:t>
      </w:r>
    </w:p>
    <w:p w14:paraId="373EFBB6" w14:textId="77777777" w:rsidR="00620587" w:rsidRPr="00620587" w:rsidRDefault="00620587" w:rsidP="00620587">
      <w:pPr>
        <w:pBdr>
          <w:top w:val="single" w:sz="6" w:space="10" w:color="E0E0E0"/>
        </w:pBdr>
        <w:shd w:val="clear" w:color="auto" w:fill="FFFFFF"/>
        <w:spacing w:after="30" w:line="240" w:lineRule="auto"/>
        <w:ind w:left="720"/>
        <w:jc w:val="right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620587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£402.74 per week</w:t>
      </w:r>
    </w:p>
    <w:p w14:paraId="064B466B" w14:textId="77777777" w:rsidR="00620587" w:rsidRPr="00620587" w:rsidRDefault="00620587" w:rsidP="00620587">
      <w:pPr>
        <w:pBdr>
          <w:top w:val="single" w:sz="6" w:space="10" w:color="E0E0E0"/>
        </w:pBdr>
        <w:shd w:val="clear" w:color="auto" w:fill="FFFFFF"/>
        <w:spacing w:after="30" w:line="240" w:lineRule="auto"/>
        <w:ind w:left="525"/>
        <w:jc w:val="right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620587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  <w:lastRenderedPageBreak/>
        <w:t>Three Bedrooms Rate:</w:t>
      </w:r>
    </w:p>
    <w:p w14:paraId="10D92D6C" w14:textId="77777777" w:rsidR="00620587" w:rsidRPr="00620587" w:rsidRDefault="00620587" w:rsidP="00620587">
      <w:pPr>
        <w:pBdr>
          <w:top w:val="single" w:sz="6" w:space="10" w:color="E0E0E0"/>
        </w:pBdr>
        <w:shd w:val="clear" w:color="auto" w:fill="FFFFFF"/>
        <w:spacing w:after="30" w:line="240" w:lineRule="auto"/>
        <w:ind w:left="720"/>
        <w:jc w:val="right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620587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£497.10 per week</w:t>
      </w:r>
    </w:p>
    <w:p w14:paraId="76B044B3" w14:textId="77777777" w:rsidR="00620587" w:rsidRPr="00620587" w:rsidRDefault="00620587" w:rsidP="00620587">
      <w:pPr>
        <w:pBdr>
          <w:top w:val="single" w:sz="6" w:space="10" w:color="E0E0E0"/>
        </w:pBdr>
        <w:shd w:val="clear" w:color="auto" w:fill="FFFFFF"/>
        <w:spacing w:after="30" w:line="240" w:lineRule="auto"/>
        <w:ind w:left="600"/>
        <w:jc w:val="right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</w:pPr>
      <w:r w:rsidRPr="00620587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n-GB"/>
          <w14:ligatures w14:val="none"/>
        </w:rPr>
        <w:t>Four Bedrooms Rate:</w:t>
      </w:r>
    </w:p>
    <w:p w14:paraId="63487745" w14:textId="77777777" w:rsidR="00620587" w:rsidRPr="00620587" w:rsidRDefault="00620587" w:rsidP="00620587">
      <w:pPr>
        <w:pBdr>
          <w:top w:val="single" w:sz="6" w:space="10" w:color="E0E0E0"/>
        </w:pBdr>
        <w:shd w:val="clear" w:color="auto" w:fill="FFFFFF"/>
        <w:spacing w:line="240" w:lineRule="auto"/>
        <w:ind w:left="720"/>
        <w:jc w:val="right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</w:pPr>
      <w:r w:rsidRPr="00620587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en-GB"/>
          <w14:ligatures w14:val="none"/>
        </w:rPr>
        <w:t>£690.41 per week</w:t>
      </w:r>
    </w:p>
    <w:p w14:paraId="6E146FCD" w14:textId="77777777" w:rsidR="00620587" w:rsidRPr="00620587" w:rsidRDefault="00620587" w:rsidP="00620587">
      <w:pPr>
        <w:pBdr>
          <w:top w:val="single" w:sz="6" w:space="1" w:color="auto"/>
        </w:pBdr>
        <w:spacing w:after="3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</w:pPr>
      <w:r w:rsidRPr="00620587">
        <w:rPr>
          <w:rFonts w:ascii="Arial" w:eastAsia="Times New Roman" w:hAnsi="Arial" w:cs="Arial"/>
          <w:vanish/>
          <w:kern w:val="0"/>
          <w:sz w:val="16"/>
          <w:szCs w:val="16"/>
          <w:lang w:eastAsia="en-GB"/>
          <w14:ligatures w14:val="none"/>
        </w:rPr>
        <w:t>Bottom of Form</w:t>
      </w:r>
    </w:p>
    <w:p w14:paraId="2F2D2981" w14:textId="77777777" w:rsidR="00620587" w:rsidRDefault="00620587"/>
    <w:sectPr w:rsidR="00620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0E439D"/>
    <w:multiLevelType w:val="multilevel"/>
    <w:tmpl w:val="57D4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22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87"/>
    <w:rsid w:val="00620587"/>
    <w:rsid w:val="007B1E05"/>
    <w:rsid w:val="007D4539"/>
    <w:rsid w:val="00D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7C436"/>
  <w15:chartTrackingRefBased/>
  <w15:docId w15:val="{F9DC4ABC-5506-4A8F-8B8B-6CE1F723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5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5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5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5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5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5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5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5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5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5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5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2147">
          <w:marLeft w:val="0"/>
          <w:marRight w:val="75"/>
          <w:marTop w:val="0"/>
          <w:marBottom w:val="288"/>
          <w:divBdr>
            <w:top w:val="single" w:sz="6" w:space="31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1909">
              <w:marLeft w:val="150"/>
              <w:marRight w:val="3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1229">
          <w:marLeft w:val="-3075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0224">
              <w:marLeft w:val="3075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06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6822">
                      <w:marLeft w:val="0"/>
                      <w:marRight w:val="0"/>
                      <w:marTop w:val="0"/>
                      <w:marBottom w:val="288"/>
                      <w:divBdr>
                        <w:top w:val="single" w:sz="6" w:space="6" w:color="FF5C01"/>
                        <w:left w:val="none" w:sz="0" w:space="0" w:color="auto"/>
                        <w:bottom w:val="single" w:sz="6" w:space="6" w:color="FF5C01"/>
                        <w:right w:val="none" w:sz="0" w:space="0" w:color="auto"/>
                      </w:divBdr>
                    </w:div>
                    <w:div w:id="178094651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0541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2961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2810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12" w:color="F2F1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0102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8655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2033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12" w:color="F2F1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187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ha-direct.voa.gov.uk/ListofRents.aspx?SearchResultsPageParameters=true&amp;LocalAuthorityId=30&amp;LHACategory=999&amp;Month=2&amp;Year=2025&amp;SearchPageParameters=true&amp;BrmaId=1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ha-direct.voa.gov.uk/DownloadHelper.aspx?file=%2fDocsTemp%2fRATS%2fRAT%7e146%7eCentral%2bLondon%7e2011-04-01.pdf" TargetMode="External"/><Relationship Id="rId5" Type="http://schemas.openxmlformats.org/officeDocument/2006/relationships/hyperlink" Target="https://lha-direct.voa.gov.uk/DownloadHelper.aspx?file=%2fDocsTemp%2fMAPS%2fMAP%7e146%7eCentral%2bLondon%7e2011-03-0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4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Shuhel Alom</dc:creator>
  <cp:keywords/>
  <dc:description/>
  <cp:lastModifiedBy>Jo Ellis</cp:lastModifiedBy>
  <cp:revision>2</cp:revision>
  <dcterms:created xsi:type="dcterms:W3CDTF">2025-02-11T12:19:00Z</dcterms:created>
  <dcterms:modified xsi:type="dcterms:W3CDTF">2025-02-11T12:19:00Z</dcterms:modified>
</cp:coreProperties>
</file>