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A78C2" w14:textId="52EE14BE" w:rsidR="009F274D" w:rsidRPr="007F77B6" w:rsidRDefault="0051570A" w:rsidP="0090182E">
      <w:pPr>
        <w:jc w:val="center"/>
        <w:rPr>
          <w:rFonts w:ascii="Segoe UI" w:hAnsi="Segoe UI" w:cs="Segoe UI"/>
          <w:b/>
          <w:bCs/>
          <w:u w:val="single"/>
        </w:rPr>
      </w:pPr>
      <w:r w:rsidRPr="007F77B6">
        <w:rPr>
          <w:rFonts w:ascii="Segoe UI" w:hAnsi="Segoe UI" w:cs="Segoe UI"/>
          <w:b/>
          <w:bCs/>
          <w:u w:val="single"/>
        </w:rPr>
        <w:t xml:space="preserve">Welfare Rights Advisors Meeting 16/7/2025 </w:t>
      </w:r>
      <w:r w:rsidR="00B97CBD" w:rsidRPr="007F77B6">
        <w:rPr>
          <w:rFonts w:ascii="Segoe UI" w:hAnsi="Segoe UI" w:cs="Segoe UI"/>
          <w:b/>
          <w:bCs/>
          <w:u w:val="single"/>
        </w:rPr>
        <w:t xml:space="preserve">Action Points and </w:t>
      </w:r>
      <w:r w:rsidR="009F274D" w:rsidRPr="007F77B6">
        <w:rPr>
          <w:rFonts w:ascii="Segoe UI" w:hAnsi="Segoe UI" w:cs="Segoe UI"/>
          <w:b/>
          <w:bCs/>
          <w:u w:val="single"/>
        </w:rPr>
        <w:t>Summary:</w:t>
      </w:r>
    </w:p>
    <w:p w14:paraId="6F5A293E" w14:textId="391563B7" w:rsidR="009F274D" w:rsidRPr="007F77B6" w:rsidRDefault="009F274D" w:rsidP="009F274D">
      <w:pPr>
        <w:rPr>
          <w:rFonts w:ascii="Segoe UI" w:hAnsi="Segoe UI" w:cs="Segoe UI"/>
        </w:rPr>
      </w:pPr>
      <w:r w:rsidRPr="007F77B6">
        <w:rPr>
          <w:rFonts w:ascii="Segoe UI" w:hAnsi="Segoe UI" w:cs="Segoe UI"/>
        </w:rPr>
        <w:t>The Welfare Rights Advisors Forum focused on addressing various challenges faced by clients navigating Universal Credit and housing-</w:t>
      </w:r>
      <w:r w:rsidR="00B97CBD" w:rsidRPr="007F77B6">
        <w:rPr>
          <w:rFonts w:ascii="Segoe UI" w:hAnsi="Segoe UI" w:cs="Segoe UI"/>
        </w:rPr>
        <w:t>costs</w:t>
      </w:r>
      <w:r w:rsidRPr="007F77B6">
        <w:rPr>
          <w:rFonts w:ascii="Segoe UI" w:hAnsi="Segoe UI" w:cs="Segoe UI"/>
        </w:rPr>
        <w:t xml:space="preserve"> issues. </w:t>
      </w:r>
    </w:p>
    <w:p w14:paraId="5219B4AF" w14:textId="77777777" w:rsidR="009F274D" w:rsidRPr="007F77B6" w:rsidRDefault="009F274D" w:rsidP="009F274D">
      <w:pPr>
        <w:rPr>
          <w:rFonts w:ascii="Segoe UI" w:hAnsi="Segoe UI" w:cs="Segoe UI"/>
        </w:rPr>
      </w:pPr>
      <w:r w:rsidRPr="007F77B6">
        <w:rPr>
          <w:rFonts w:ascii="Segoe UI" w:hAnsi="Segoe UI" w:cs="Segoe UI"/>
        </w:rPr>
        <w:t>Key issues discussed included the backdating of housing costs and the complications arising from mandatory reconsideration requests. Chris raised concerns about clients being locked out of their journals, which hampers their ability to submit requests and receive timely assistance. Participants shared their frustrations with the postal system and the lack of reliable email options for submitting mandatory reconsiderations. The conversation underscored the gap between theoretical processes and the practical experiences of clients, emphasizing the urgency for a more efficient online submission process to ensure clients can meet deadlines.</w:t>
      </w:r>
    </w:p>
    <w:p w14:paraId="352824D3" w14:textId="379F56F0" w:rsidR="00AA3CCB" w:rsidRPr="007F77B6" w:rsidRDefault="00F4006A" w:rsidP="00810E36">
      <w:pPr>
        <w:pStyle w:val="ListParagraph"/>
        <w:numPr>
          <w:ilvl w:val="0"/>
          <w:numId w:val="1"/>
        </w:numPr>
        <w:rPr>
          <w:rFonts w:ascii="Segoe UI" w:hAnsi="Segoe UI" w:cs="Segoe UI"/>
          <w:b/>
          <w:bCs/>
          <w:u w:val="single"/>
        </w:rPr>
      </w:pPr>
      <w:proofErr w:type="gramStart"/>
      <w:r w:rsidRPr="007F77B6">
        <w:rPr>
          <w:rFonts w:ascii="Segoe UI" w:hAnsi="Segoe UI" w:cs="Segoe UI"/>
          <w:b/>
          <w:bCs/>
          <w:u w:val="single"/>
        </w:rPr>
        <w:t>Claimants</w:t>
      </w:r>
      <w:proofErr w:type="gramEnd"/>
      <w:r w:rsidRPr="007F77B6">
        <w:rPr>
          <w:rFonts w:ascii="Segoe UI" w:hAnsi="Segoe UI" w:cs="Segoe UI"/>
          <w:b/>
          <w:bCs/>
          <w:u w:val="single"/>
        </w:rPr>
        <w:t xml:space="preserve"> </w:t>
      </w:r>
      <w:r w:rsidR="00AA3CCB" w:rsidRPr="007F77B6">
        <w:rPr>
          <w:rFonts w:ascii="Segoe UI" w:hAnsi="Segoe UI" w:cs="Segoe UI"/>
          <w:b/>
          <w:bCs/>
          <w:u w:val="single"/>
        </w:rPr>
        <w:t>problems with requesting MRs</w:t>
      </w:r>
      <w:r w:rsidR="00715D07" w:rsidRPr="007F77B6">
        <w:rPr>
          <w:rFonts w:ascii="Segoe UI" w:hAnsi="Segoe UI" w:cs="Segoe UI"/>
          <w:b/>
          <w:bCs/>
          <w:u w:val="single"/>
        </w:rPr>
        <w:t>/getting information about overpayments</w:t>
      </w:r>
      <w:r w:rsidR="00081FB0" w:rsidRPr="007F77B6">
        <w:rPr>
          <w:rFonts w:ascii="Segoe UI" w:hAnsi="Segoe UI" w:cs="Segoe UI"/>
          <w:b/>
          <w:bCs/>
          <w:u w:val="single"/>
        </w:rPr>
        <w:t>/delays in responses</w:t>
      </w:r>
    </w:p>
    <w:p w14:paraId="358D33B5" w14:textId="10BEC647" w:rsidR="00BF527C" w:rsidRPr="007F77B6" w:rsidRDefault="0033449D" w:rsidP="00BF527C">
      <w:pPr>
        <w:rPr>
          <w:rFonts w:ascii="Segoe UI" w:hAnsi="Segoe UI" w:cs="Segoe UI"/>
        </w:rPr>
      </w:pPr>
      <w:r>
        <w:rPr>
          <w:rFonts w:ascii="Segoe UI" w:hAnsi="Segoe UI" w:cs="Segoe UI"/>
        </w:rPr>
        <w:t>Advisors</w:t>
      </w:r>
      <w:r w:rsidR="00BF527C" w:rsidRPr="007F77B6">
        <w:rPr>
          <w:rFonts w:ascii="Segoe UI" w:hAnsi="Segoe UI" w:cs="Segoe UI"/>
        </w:rPr>
        <w:t xml:space="preserve"> highlighted the challenges clients encounter when trying to request mandatory reconsiderations, particularly due to the absence of a functional email address and the inefficacy of the Freepost address for Universal Credit. He noted that clients frequently struggle to obtain information regarding overpayments, leading to confusion about the nature and status of their debts. The discussion included feedback from other participants regarding similar experiences with the postal system</w:t>
      </w:r>
      <w:r w:rsidR="00B94DEC" w:rsidRPr="007F77B6">
        <w:rPr>
          <w:rFonts w:ascii="Segoe UI" w:hAnsi="Segoe UI" w:cs="Segoe UI"/>
        </w:rPr>
        <w:t xml:space="preserve"> and other difficulties in information getting to the correct person/department</w:t>
      </w:r>
      <w:r w:rsidR="00BF527C" w:rsidRPr="007F77B6">
        <w:rPr>
          <w:rFonts w:ascii="Segoe UI" w:hAnsi="Segoe UI" w:cs="Segoe UI"/>
        </w:rPr>
        <w:t>.</w:t>
      </w:r>
    </w:p>
    <w:p w14:paraId="104935B9" w14:textId="29617162" w:rsidR="00BF527C" w:rsidRPr="007F77B6" w:rsidRDefault="0033449D" w:rsidP="00874BB6">
      <w:pPr>
        <w:rPr>
          <w:rFonts w:ascii="Segoe UI" w:hAnsi="Segoe UI" w:cs="Segoe UI"/>
        </w:rPr>
      </w:pPr>
      <w:r>
        <w:rPr>
          <w:rFonts w:ascii="Segoe UI" w:hAnsi="Segoe UI" w:cs="Segoe UI"/>
        </w:rPr>
        <w:t>Advisors</w:t>
      </w:r>
      <w:r w:rsidR="00343726" w:rsidRPr="007F77B6">
        <w:rPr>
          <w:rFonts w:ascii="Segoe UI" w:hAnsi="Segoe UI" w:cs="Segoe UI"/>
        </w:rPr>
        <w:t xml:space="preserve"> raised concerns about clients being locked out of their journals, which hampers their ability to submit requests and receive timely assistance. Participants shared their frustrations with the postal system and the lack of reliable email options for submitting mandatory reconsiderations. The conversation underscored the gap between theoretical processes and the practical experiences of clients, emphasizing the urgency for a more efficient online submission process to ensure clients can meet deadlines.</w:t>
      </w:r>
    </w:p>
    <w:p w14:paraId="19D5CF12" w14:textId="77777777" w:rsidR="00C63B0B" w:rsidRPr="007F77B6" w:rsidRDefault="00C63B0B" w:rsidP="00C63B0B">
      <w:pPr>
        <w:rPr>
          <w:rFonts w:ascii="Segoe UI" w:hAnsi="Segoe UI" w:cs="Segoe UI"/>
          <w:b/>
          <w:bCs/>
        </w:rPr>
      </w:pPr>
      <w:bookmarkStart w:id="0" w:name="_Hlk203659332"/>
      <w:r w:rsidRPr="007F77B6">
        <w:rPr>
          <w:rFonts w:ascii="Segoe UI" w:hAnsi="Segoe UI" w:cs="Segoe UI"/>
          <w:b/>
          <w:bCs/>
        </w:rPr>
        <w:t>ACTION POINTS</w:t>
      </w:r>
    </w:p>
    <w:bookmarkEnd w:id="0"/>
    <w:p w14:paraId="2EE586B7" w14:textId="676F7C3E" w:rsidR="00EC70E5" w:rsidRPr="007F77B6" w:rsidRDefault="00C13B2E" w:rsidP="00EC70E5">
      <w:pPr>
        <w:pStyle w:val="ListParagraph"/>
        <w:numPr>
          <w:ilvl w:val="0"/>
          <w:numId w:val="2"/>
        </w:numPr>
        <w:rPr>
          <w:rFonts w:ascii="Segoe UI" w:hAnsi="Segoe UI" w:cs="Segoe UI"/>
        </w:rPr>
      </w:pPr>
      <w:r w:rsidRPr="007F77B6">
        <w:rPr>
          <w:rFonts w:ascii="Segoe UI" w:hAnsi="Segoe UI" w:cs="Segoe UI"/>
        </w:rPr>
        <w:t>The need for improved communication and escalation processes within the DWP.</w:t>
      </w:r>
    </w:p>
    <w:p w14:paraId="549112C6" w14:textId="6F19FF71" w:rsidR="00382D4F" w:rsidRPr="007F77B6" w:rsidRDefault="00382D4F" w:rsidP="00382D4F">
      <w:pPr>
        <w:pStyle w:val="ListParagraph"/>
        <w:numPr>
          <w:ilvl w:val="0"/>
          <w:numId w:val="2"/>
        </w:numPr>
        <w:rPr>
          <w:rFonts w:ascii="Segoe UI" w:hAnsi="Segoe UI" w:cs="Segoe UI"/>
        </w:rPr>
      </w:pPr>
      <w:r w:rsidRPr="007F77B6">
        <w:rPr>
          <w:rFonts w:ascii="Segoe UI" w:hAnsi="Segoe UI" w:cs="Segoe UI"/>
        </w:rPr>
        <w:t>Harry will write a report regarding the issues raised and escalate it to Umme.</w:t>
      </w:r>
    </w:p>
    <w:p w14:paraId="08FE3C0A" w14:textId="77777777" w:rsidR="00874BB6" w:rsidRPr="007F77B6" w:rsidRDefault="00874BB6" w:rsidP="00874BB6">
      <w:pPr>
        <w:rPr>
          <w:rFonts w:ascii="Segoe UI" w:hAnsi="Segoe UI" w:cs="Segoe UI"/>
        </w:rPr>
      </w:pPr>
    </w:p>
    <w:p w14:paraId="2FAA5EB7" w14:textId="77777777" w:rsidR="008F7F91" w:rsidRPr="007F77B6" w:rsidRDefault="008204D2" w:rsidP="00CB7B39">
      <w:pPr>
        <w:pStyle w:val="ListParagraph"/>
        <w:numPr>
          <w:ilvl w:val="0"/>
          <w:numId w:val="1"/>
        </w:numPr>
        <w:rPr>
          <w:rFonts w:ascii="Segoe UI" w:hAnsi="Segoe UI" w:cs="Segoe UI"/>
          <w:b/>
          <w:bCs/>
        </w:rPr>
      </w:pPr>
      <w:r w:rsidRPr="007F77B6">
        <w:rPr>
          <w:rFonts w:ascii="Segoe UI" w:hAnsi="Segoe UI" w:cs="Segoe UI"/>
          <w:b/>
          <w:bCs/>
        </w:rPr>
        <w:t xml:space="preserve">Housing Backdate awards </w:t>
      </w:r>
    </w:p>
    <w:p w14:paraId="2534A523" w14:textId="2C741211" w:rsidR="003D4A96" w:rsidRPr="007F77B6" w:rsidRDefault="009C359E" w:rsidP="00EC70E5">
      <w:pPr>
        <w:rPr>
          <w:rFonts w:ascii="Segoe UI" w:hAnsi="Segoe UI" w:cs="Segoe UI"/>
        </w:rPr>
      </w:pPr>
      <w:r w:rsidRPr="007F77B6">
        <w:rPr>
          <w:rFonts w:ascii="Segoe UI" w:hAnsi="Segoe UI" w:cs="Segoe UI"/>
        </w:rPr>
        <w:t>P</w:t>
      </w:r>
      <w:r w:rsidR="009F274D" w:rsidRPr="007F77B6">
        <w:rPr>
          <w:rFonts w:ascii="Segoe UI" w:hAnsi="Segoe UI" w:cs="Segoe UI"/>
        </w:rPr>
        <w:t>roblems with the DWP's practice of sending backdated payments directly to clients inste</w:t>
      </w:r>
      <w:r w:rsidR="00C34B4D">
        <w:rPr>
          <w:rFonts w:ascii="Segoe UI" w:hAnsi="Segoe UI" w:cs="Segoe UI"/>
        </w:rPr>
        <w:t>ad</w:t>
      </w:r>
    </w:p>
    <w:p w14:paraId="1BF2A447" w14:textId="2F0D1D95" w:rsidR="00EC70E5" w:rsidRPr="007F77B6" w:rsidRDefault="00EC70E5" w:rsidP="00EC70E5">
      <w:pPr>
        <w:rPr>
          <w:rFonts w:ascii="Segoe UI" w:hAnsi="Segoe UI" w:cs="Segoe UI"/>
        </w:rPr>
      </w:pPr>
      <w:r w:rsidRPr="007F77B6">
        <w:rPr>
          <w:rFonts w:ascii="Segoe UI" w:hAnsi="Segoe UI" w:cs="Segoe UI"/>
        </w:rPr>
        <w:t xml:space="preserve">Shaifur, it's very difficult for us in the job centre to know how long that decision is going to take or be made. What we can do, if some are urgent, we can raise it, escalate it to them and say if they can prioritise those decisions. The way it gets allocated isn't at the job centre, it's at a different centre altogether and all they do is allocate it to teams and then they look at it in work order. </w:t>
      </w:r>
      <w:proofErr w:type="gramStart"/>
      <w:r w:rsidRPr="007F77B6">
        <w:rPr>
          <w:rFonts w:ascii="Segoe UI" w:hAnsi="Segoe UI" w:cs="Segoe UI"/>
        </w:rPr>
        <w:t>So</w:t>
      </w:r>
      <w:proofErr w:type="gramEnd"/>
      <w:r w:rsidRPr="007F77B6">
        <w:rPr>
          <w:rFonts w:ascii="Segoe UI" w:hAnsi="Segoe UI" w:cs="Segoe UI"/>
        </w:rPr>
        <w:t xml:space="preserve"> the fact is, unfortunately, for those cases, we are unable to give timeframes or timescales. It's all dependent on what their workload is at that moment of time. But then </w:t>
      </w:r>
      <w:r w:rsidRPr="007F77B6">
        <w:rPr>
          <w:rFonts w:ascii="Segoe UI" w:hAnsi="Segoe UI" w:cs="Segoe UI"/>
        </w:rPr>
        <w:lastRenderedPageBreak/>
        <w:t xml:space="preserve">again, if you do get in touch with us, we can escalate this. If it's very, very urgent or if it's due to the customer, as an eviction notice in place we can try and try and escalate it but there is no guarantee </w:t>
      </w:r>
      <w:proofErr w:type="gramStart"/>
      <w:r w:rsidRPr="007F77B6">
        <w:rPr>
          <w:rFonts w:ascii="Segoe UI" w:hAnsi="Segoe UI" w:cs="Segoe UI"/>
        </w:rPr>
        <w:t>at the moment</w:t>
      </w:r>
      <w:proofErr w:type="gramEnd"/>
      <w:r w:rsidRPr="007F77B6">
        <w:rPr>
          <w:rFonts w:ascii="Segoe UI" w:hAnsi="Segoe UI" w:cs="Segoe UI"/>
        </w:rPr>
        <w:t>.</w:t>
      </w:r>
    </w:p>
    <w:p w14:paraId="5A64815C" w14:textId="77777777" w:rsidR="0090182E" w:rsidRPr="007F77B6" w:rsidRDefault="0090182E" w:rsidP="0090182E">
      <w:pPr>
        <w:rPr>
          <w:rFonts w:ascii="Segoe UI" w:hAnsi="Segoe UI" w:cs="Segoe UI"/>
          <w:b/>
          <w:bCs/>
        </w:rPr>
      </w:pPr>
      <w:r w:rsidRPr="007F77B6">
        <w:rPr>
          <w:rFonts w:ascii="Segoe UI" w:hAnsi="Segoe UI" w:cs="Segoe UI"/>
          <w:b/>
          <w:bCs/>
        </w:rPr>
        <w:t>ACTION POINTS</w:t>
      </w:r>
    </w:p>
    <w:p w14:paraId="6E6059FF" w14:textId="4924ADF6" w:rsidR="00BA6189" w:rsidRPr="007F77B6" w:rsidRDefault="009F274D" w:rsidP="00BA6189">
      <w:pPr>
        <w:pStyle w:val="ListParagraph"/>
        <w:numPr>
          <w:ilvl w:val="0"/>
          <w:numId w:val="2"/>
        </w:numPr>
        <w:rPr>
          <w:rFonts w:ascii="Segoe UI" w:hAnsi="Segoe UI" w:cs="Segoe UI"/>
        </w:rPr>
      </w:pPr>
      <w:r w:rsidRPr="007F77B6">
        <w:rPr>
          <w:rFonts w:ascii="Segoe UI" w:hAnsi="Segoe UI" w:cs="Segoe UI"/>
        </w:rPr>
        <w:t xml:space="preserve">Shaifur clarified the correct procedures </w:t>
      </w:r>
      <w:r w:rsidR="000A3060" w:rsidRPr="007F77B6">
        <w:rPr>
          <w:rFonts w:ascii="Segoe UI" w:hAnsi="Segoe UI" w:cs="Segoe UI"/>
        </w:rPr>
        <w:t xml:space="preserve">(with APA in </w:t>
      </w:r>
      <w:r w:rsidR="00EC2118" w:rsidRPr="007F77B6">
        <w:rPr>
          <w:rFonts w:ascii="Segoe UI" w:hAnsi="Segoe UI" w:cs="Segoe UI"/>
        </w:rPr>
        <w:t xml:space="preserve">existence this shouldn’t happen) </w:t>
      </w:r>
      <w:r w:rsidRPr="007F77B6">
        <w:rPr>
          <w:rFonts w:ascii="Segoe UI" w:hAnsi="Segoe UI" w:cs="Segoe UI"/>
        </w:rPr>
        <w:t xml:space="preserve">and acknowledged processing errors. </w:t>
      </w:r>
    </w:p>
    <w:p w14:paraId="6FAE0BA0" w14:textId="28594C15" w:rsidR="00CC2346" w:rsidRPr="007F77B6" w:rsidRDefault="00CC2346" w:rsidP="00BA6189">
      <w:pPr>
        <w:pStyle w:val="ListParagraph"/>
        <w:numPr>
          <w:ilvl w:val="0"/>
          <w:numId w:val="2"/>
        </w:numPr>
        <w:rPr>
          <w:rFonts w:ascii="Segoe UI" w:hAnsi="Segoe UI" w:cs="Segoe UI"/>
        </w:rPr>
      </w:pPr>
      <w:r w:rsidRPr="007F77B6">
        <w:rPr>
          <w:rFonts w:ascii="Segoe UI" w:hAnsi="Segoe UI" w:cs="Segoe UI"/>
        </w:rPr>
        <w:t>He committed to raising the issue with service centres to ensure compliance with established protocols.</w:t>
      </w:r>
    </w:p>
    <w:p w14:paraId="69A12DDC" w14:textId="1CEFF69D" w:rsidR="00EC2118" w:rsidRPr="007F77B6" w:rsidRDefault="00566EE0" w:rsidP="00BA6189">
      <w:pPr>
        <w:pStyle w:val="ListParagraph"/>
        <w:numPr>
          <w:ilvl w:val="0"/>
          <w:numId w:val="2"/>
        </w:numPr>
        <w:rPr>
          <w:rFonts w:ascii="Segoe UI" w:hAnsi="Segoe UI" w:cs="Segoe UI"/>
        </w:rPr>
      </w:pPr>
      <w:r w:rsidRPr="007F77B6">
        <w:rPr>
          <w:rFonts w:ascii="Segoe UI" w:hAnsi="Segoe UI" w:cs="Segoe UI"/>
        </w:rPr>
        <w:t>Sha</w:t>
      </w:r>
      <w:r w:rsidR="00CC2346" w:rsidRPr="007F77B6">
        <w:rPr>
          <w:rFonts w:ascii="Segoe UI" w:hAnsi="Segoe UI" w:cs="Segoe UI"/>
        </w:rPr>
        <w:t>h</w:t>
      </w:r>
      <w:r w:rsidRPr="007F77B6">
        <w:rPr>
          <w:rFonts w:ascii="Segoe UI" w:hAnsi="Segoe UI" w:cs="Segoe UI"/>
        </w:rPr>
        <w:t xml:space="preserve"> to s</w:t>
      </w:r>
      <w:r w:rsidR="00EC2118" w:rsidRPr="007F77B6">
        <w:rPr>
          <w:rFonts w:ascii="Segoe UI" w:hAnsi="Segoe UI" w:cs="Segoe UI"/>
        </w:rPr>
        <w:t>end Shaifur cases</w:t>
      </w:r>
      <w:r w:rsidR="00D16E51" w:rsidRPr="007F77B6">
        <w:rPr>
          <w:rFonts w:ascii="Segoe UI" w:hAnsi="Segoe UI" w:cs="Segoe UI"/>
        </w:rPr>
        <w:t>/examples</w:t>
      </w:r>
    </w:p>
    <w:p w14:paraId="47EA5714" w14:textId="77777777" w:rsidR="00BA6189" w:rsidRPr="007F77B6" w:rsidRDefault="00BA6189" w:rsidP="009C359E">
      <w:pPr>
        <w:rPr>
          <w:rFonts w:ascii="Segoe UI" w:hAnsi="Segoe UI" w:cs="Segoe UI"/>
        </w:rPr>
      </w:pPr>
    </w:p>
    <w:p w14:paraId="77F3DD39" w14:textId="77777777" w:rsidR="00D6783B" w:rsidRPr="00C34B4D" w:rsidRDefault="00D6783B" w:rsidP="00D6783B">
      <w:pPr>
        <w:pStyle w:val="ListParagraph"/>
        <w:numPr>
          <w:ilvl w:val="0"/>
          <w:numId w:val="1"/>
        </w:numPr>
        <w:rPr>
          <w:rFonts w:ascii="Segoe UI" w:hAnsi="Segoe UI" w:cs="Segoe UI"/>
          <w:b/>
          <w:bCs/>
        </w:rPr>
      </w:pPr>
      <w:r w:rsidRPr="00C34B4D">
        <w:rPr>
          <w:rFonts w:ascii="Segoe UI" w:hAnsi="Segoe UI" w:cs="Segoe UI"/>
          <w:b/>
          <w:bCs/>
        </w:rPr>
        <w:t>Issues with Universal Credit and Landlord Portal</w:t>
      </w:r>
    </w:p>
    <w:p w14:paraId="617ACCB7" w14:textId="77777777" w:rsidR="00D6783B" w:rsidRPr="007F77B6" w:rsidRDefault="00D6783B" w:rsidP="00D6783B">
      <w:pPr>
        <w:rPr>
          <w:rFonts w:ascii="Segoe UI" w:hAnsi="Segoe UI" w:cs="Segoe UI"/>
        </w:rPr>
      </w:pPr>
      <w:r w:rsidRPr="007F77B6">
        <w:rPr>
          <w:rFonts w:ascii="Segoe UI" w:hAnsi="Segoe UI" w:cs="Segoe UI"/>
        </w:rPr>
        <w:t>Shirley Mason raised concerns about the inefficiencies in the landlord portal and the impact on clients, particularly regarding untidy tenancies and delayed responses from landlords. Shaifur explained recent changes in how customers report housing costs, stressing the need for accurate information about joint tenancies. Both speakers acknowledged the difficulties clients face due to administrative errors and slow processing times.</w:t>
      </w:r>
    </w:p>
    <w:p w14:paraId="1C04F1CF" w14:textId="77777777" w:rsidR="00C63B0B" w:rsidRPr="00C34B4D" w:rsidRDefault="00C63B0B" w:rsidP="00C63B0B">
      <w:pPr>
        <w:rPr>
          <w:rFonts w:ascii="Segoe UI" w:hAnsi="Segoe UI" w:cs="Segoe UI"/>
          <w:b/>
          <w:bCs/>
        </w:rPr>
      </w:pPr>
      <w:r w:rsidRPr="00C34B4D">
        <w:rPr>
          <w:rFonts w:ascii="Segoe UI" w:hAnsi="Segoe UI" w:cs="Segoe UI"/>
          <w:b/>
          <w:bCs/>
        </w:rPr>
        <w:t>ACTION POINTS</w:t>
      </w:r>
    </w:p>
    <w:p w14:paraId="43E2E024" w14:textId="2D6FB903" w:rsidR="00D16E51" w:rsidRPr="007F77B6" w:rsidRDefault="0015631C" w:rsidP="00BD4A93">
      <w:pPr>
        <w:pStyle w:val="ListParagraph"/>
        <w:numPr>
          <w:ilvl w:val="0"/>
          <w:numId w:val="3"/>
        </w:numPr>
        <w:rPr>
          <w:rFonts w:ascii="Segoe UI" w:hAnsi="Segoe UI" w:cs="Segoe UI"/>
        </w:rPr>
      </w:pPr>
      <w:r w:rsidRPr="007F77B6">
        <w:rPr>
          <w:rFonts w:ascii="Segoe UI" w:hAnsi="Segoe UI" w:cs="Segoe UI"/>
        </w:rPr>
        <w:t>Shaifur requests cases/examples and will raise with team</w:t>
      </w:r>
    </w:p>
    <w:p w14:paraId="23F928C9" w14:textId="77777777" w:rsidR="0015631C" w:rsidRPr="007F77B6" w:rsidRDefault="0015631C" w:rsidP="009C359E">
      <w:pPr>
        <w:rPr>
          <w:rFonts w:ascii="Segoe UI" w:hAnsi="Segoe UI" w:cs="Segoe UI"/>
        </w:rPr>
      </w:pPr>
    </w:p>
    <w:p w14:paraId="7A920378" w14:textId="469F0BEC" w:rsidR="002E3AF4" w:rsidRPr="00C34B4D" w:rsidRDefault="002A62E0" w:rsidP="009C359E">
      <w:pPr>
        <w:rPr>
          <w:rFonts w:ascii="Segoe UI" w:hAnsi="Segoe UI" w:cs="Segoe UI"/>
          <w:b/>
          <w:bCs/>
        </w:rPr>
      </w:pPr>
      <w:r w:rsidRPr="00C34B4D">
        <w:rPr>
          <w:rFonts w:ascii="Segoe UI" w:hAnsi="Segoe UI" w:cs="Segoe UI"/>
          <w:b/>
          <w:bCs/>
        </w:rPr>
        <w:t xml:space="preserve">4 </w:t>
      </w:r>
      <w:r w:rsidR="00C443F1" w:rsidRPr="00C34B4D">
        <w:rPr>
          <w:rFonts w:ascii="Segoe UI" w:hAnsi="Segoe UI" w:cs="Segoe UI"/>
          <w:b/>
          <w:bCs/>
        </w:rPr>
        <w:tab/>
      </w:r>
      <w:r w:rsidR="00C34B4D" w:rsidRPr="00C34B4D">
        <w:rPr>
          <w:rFonts w:ascii="Segoe UI" w:hAnsi="Segoe UI" w:cs="Segoe UI"/>
          <w:b/>
          <w:bCs/>
        </w:rPr>
        <w:t>C</w:t>
      </w:r>
      <w:r w:rsidR="009F274D" w:rsidRPr="00C34B4D">
        <w:rPr>
          <w:rFonts w:ascii="Segoe UI" w:hAnsi="Segoe UI" w:cs="Segoe UI"/>
          <w:b/>
          <w:bCs/>
        </w:rPr>
        <w:t xml:space="preserve">lients not receiving UC50 forms automatically after submitting </w:t>
      </w:r>
      <w:proofErr w:type="spellStart"/>
      <w:r w:rsidR="009F274D" w:rsidRPr="00C34B4D">
        <w:rPr>
          <w:rFonts w:ascii="Segoe UI" w:hAnsi="Segoe UI" w:cs="Segoe UI"/>
          <w:b/>
          <w:bCs/>
        </w:rPr>
        <w:t>Fitnotes</w:t>
      </w:r>
      <w:proofErr w:type="spellEnd"/>
      <w:r w:rsidR="009F274D" w:rsidRPr="00C34B4D">
        <w:rPr>
          <w:rFonts w:ascii="Segoe UI" w:hAnsi="Segoe UI" w:cs="Segoe UI"/>
          <w:b/>
          <w:bCs/>
        </w:rPr>
        <w:t xml:space="preserve">, </w:t>
      </w:r>
    </w:p>
    <w:p w14:paraId="3E4649E0" w14:textId="77777777" w:rsidR="000D574E" w:rsidRPr="007F77B6" w:rsidRDefault="002E3AF4" w:rsidP="009C359E">
      <w:pPr>
        <w:rPr>
          <w:rFonts w:ascii="Segoe UI" w:hAnsi="Segoe UI" w:cs="Segoe UI"/>
        </w:rPr>
      </w:pPr>
      <w:r w:rsidRPr="007F77B6">
        <w:rPr>
          <w:rFonts w:ascii="Segoe UI" w:hAnsi="Segoe UI" w:cs="Segoe UI"/>
        </w:rPr>
        <w:t xml:space="preserve">Muhammed and Shirley highlighted issues with </w:t>
      </w:r>
      <w:proofErr w:type="gramStart"/>
      <w:r w:rsidR="00646167" w:rsidRPr="007F77B6">
        <w:rPr>
          <w:rFonts w:ascii="Segoe UI" w:hAnsi="Segoe UI" w:cs="Segoe UI"/>
        </w:rPr>
        <w:t>clients</w:t>
      </w:r>
      <w:proofErr w:type="gramEnd"/>
      <w:r w:rsidR="00646167" w:rsidRPr="007F77B6">
        <w:rPr>
          <w:rFonts w:ascii="Segoe UI" w:hAnsi="Segoe UI" w:cs="Segoe UI"/>
        </w:rPr>
        <w:t xml:space="preserve"> difficulty in</w:t>
      </w:r>
      <w:r w:rsidR="000D574E" w:rsidRPr="007F77B6">
        <w:rPr>
          <w:rFonts w:ascii="Segoe UI" w:hAnsi="Segoe UI" w:cs="Segoe UI"/>
        </w:rPr>
        <w:t xml:space="preserve"> submitting </w:t>
      </w:r>
      <w:proofErr w:type="spellStart"/>
      <w:r w:rsidR="000D574E" w:rsidRPr="007F77B6">
        <w:rPr>
          <w:rFonts w:ascii="Segoe UI" w:hAnsi="Segoe UI" w:cs="Segoe UI"/>
        </w:rPr>
        <w:t>fitnotes</w:t>
      </w:r>
      <w:proofErr w:type="spellEnd"/>
      <w:r w:rsidR="000D574E" w:rsidRPr="007F77B6">
        <w:rPr>
          <w:rFonts w:ascii="Segoe UI" w:hAnsi="Segoe UI" w:cs="Segoe UI"/>
        </w:rPr>
        <w:t xml:space="preserve"> and not getting UC50 forms after having submitted the</w:t>
      </w:r>
    </w:p>
    <w:p w14:paraId="41D754EC" w14:textId="77777777" w:rsidR="00C63B0B" w:rsidRPr="00C34B4D" w:rsidRDefault="00C63B0B" w:rsidP="00C63B0B">
      <w:pPr>
        <w:rPr>
          <w:rFonts w:ascii="Segoe UI" w:hAnsi="Segoe UI" w:cs="Segoe UI"/>
          <w:b/>
          <w:bCs/>
        </w:rPr>
      </w:pPr>
      <w:r w:rsidRPr="00C34B4D">
        <w:rPr>
          <w:rFonts w:ascii="Segoe UI" w:hAnsi="Segoe UI" w:cs="Segoe UI"/>
          <w:b/>
          <w:bCs/>
        </w:rPr>
        <w:t>ACTION POINTS</w:t>
      </w:r>
    </w:p>
    <w:p w14:paraId="4709BCDA" w14:textId="77777777" w:rsidR="00DA0289" w:rsidRPr="007F77B6" w:rsidRDefault="009F274D" w:rsidP="00F94C88">
      <w:pPr>
        <w:pStyle w:val="ListParagraph"/>
        <w:numPr>
          <w:ilvl w:val="0"/>
          <w:numId w:val="3"/>
        </w:numPr>
        <w:rPr>
          <w:rFonts w:ascii="Segoe UI" w:hAnsi="Segoe UI" w:cs="Segoe UI"/>
        </w:rPr>
      </w:pPr>
      <w:r w:rsidRPr="007F77B6">
        <w:rPr>
          <w:rFonts w:ascii="Segoe UI" w:hAnsi="Segoe UI" w:cs="Segoe UI"/>
        </w:rPr>
        <w:t xml:space="preserve">concluded with a commitment to document these concerns and explore potential solutions to improve </w:t>
      </w:r>
      <w:r w:rsidR="00CD24E2" w:rsidRPr="007F77B6">
        <w:rPr>
          <w:rFonts w:ascii="Segoe UI" w:hAnsi="Segoe UI" w:cs="Segoe UI"/>
        </w:rPr>
        <w:t>Umme</w:t>
      </w:r>
    </w:p>
    <w:p w14:paraId="1304176D" w14:textId="77777777" w:rsidR="00701734" w:rsidRPr="00701734" w:rsidRDefault="00701734" w:rsidP="00701734">
      <w:pPr>
        <w:rPr>
          <w:rFonts w:ascii="Segoe UI" w:hAnsi="Segoe UI" w:cs="Segoe UI"/>
          <w:b/>
          <w:bCs/>
        </w:rPr>
      </w:pPr>
    </w:p>
    <w:sectPr w:rsidR="00701734" w:rsidRPr="007017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3F65"/>
    <w:multiLevelType w:val="hybridMultilevel"/>
    <w:tmpl w:val="BCB63A9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6C15FB8"/>
    <w:multiLevelType w:val="hybridMultilevel"/>
    <w:tmpl w:val="E19A77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A267C2"/>
    <w:multiLevelType w:val="hybridMultilevel"/>
    <w:tmpl w:val="5E7ADD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202837">
    <w:abstractNumId w:val="2"/>
  </w:num>
  <w:num w:numId="2" w16cid:durableId="890965544">
    <w:abstractNumId w:val="1"/>
  </w:num>
  <w:num w:numId="3" w16cid:durableId="1726565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AA8"/>
    <w:rsid w:val="000059FE"/>
    <w:rsid w:val="0001430E"/>
    <w:rsid w:val="00081FB0"/>
    <w:rsid w:val="000A3060"/>
    <w:rsid w:val="000B60CC"/>
    <w:rsid w:val="000D574E"/>
    <w:rsid w:val="00133A3C"/>
    <w:rsid w:val="0014226D"/>
    <w:rsid w:val="0015631C"/>
    <w:rsid w:val="00162283"/>
    <w:rsid w:val="001922CA"/>
    <w:rsid w:val="001923AE"/>
    <w:rsid w:val="001F053D"/>
    <w:rsid w:val="002A62E0"/>
    <w:rsid w:val="002B6DA3"/>
    <w:rsid w:val="002E3AF4"/>
    <w:rsid w:val="0033449D"/>
    <w:rsid w:val="00343726"/>
    <w:rsid w:val="00382D4F"/>
    <w:rsid w:val="003B1275"/>
    <w:rsid w:val="003D1FD6"/>
    <w:rsid w:val="003D4A96"/>
    <w:rsid w:val="00480EB8"/>
    <w:rsid w:val="004B3C55"/>
    <w:rsid w:val="0051570A"/>
    <w:rsid w:val="00566EE0"/>
    <w:rsid w:val="00646167"/>
    <w:rsid w:val="006F49CD"/>
    <w:rsid w:val="00701734"/>
    <w:rsid w:val="00715D07"/>
    <w:rsid w:val="007D2634"/>
    <w:rsid w:val="007F77B6"/>
    <w:rsid w:val="00810E36"/>
    <w:rsid w:val="008204D2"/>
    <w:rsid w:val="00874BB6"/>
    <w:rsid w:val="008A621B"/>
    <w:rsid w:val="008F7F91"/>
    <w:rsid w:val="0090182E"/>
    <w:rsid w:val="00970126"/>
    <w:rsid w:val="009C359E"/>
    <w:rsid w:val="009F274D"/>
    <w:rsid w:val="00A65D05"/>
    <w:rsid w:val="00AA3CCB"/>
    <w:rsid w:val="00B2142D"/>
    <w:rsid w:val="00B23CE2"/>
    <w:rsid w:val="00B94DEC"/>
    <w:rsid w:val="00B97CBD"/>
    <w:rsid w:val="00BA6189"/>
    <w:rsid w:val="00BD4A93"/>
    <w:rsid w:val="00BF527C"/>
    <w:rsid w:val="00C13B2E"/>
    <w:rsid w:val="00C34B4D"/>
    <w:rsid w:val="00C443F1"/>
    <w:rsid w:val="00C63B0B"/>
    <w:rsid w:val="00CB7B39"/>
    <w:rsid w:val="00CC2346"/>
    <w:rsid w:val="00CD24E2"/>
    <w:rsid w:val="00D15AA8"/>
    <w:rsid w:val="00D16E51"/>
    <w:rsid w:val="00D6783B"/>
    <w:rsid w:val="00DA0289"/>
    <w:rsid w:val="00E1544B"/>
    <w:rsid w:val="00E24395"/>
    <w:rsid w:val="00E32FE1"/>
    <w:rsid w:val="00EA5D57"/>
    <w:rsid w:val="00EC2118"/>
    <w:rsid w:val="00EC70E5"/>
    <w:rsid w:val="00F4006A"/>
    <w:rsid w:val="00F94C88"/>
    <w:rsid w:val="00FD7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042FA"/>
  <w15:chartTrackingRefBased/>
  <w15:docId w15:val="{D1B3838B-4212-49FA-B53E-E6C039547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5A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5A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5A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5A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5A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5A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5A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5A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5A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A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5A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5A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5A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5A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5A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5A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5A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5AA8"/>
    <w:rPr>
      <w:rFonts w:eastAsiaTheme="majorEastAsia" w:cstheme="majorBidi"/>
      <w:color w:val="272727" w:themeColor="text1" w:themeTint="D8"/>
    </w:rPr>
  </w:style>
  <w:style w:type="paragraph" w:styleId="Title">
    <w:name w:val="Title"/>
    <w:basedOn w:val="Normal"/>
    <w:next w:val="Normal"/>
    <w:link w:val="TitleChar"/>
    <w:uiPriority w:val="10"/>
    <w:qFormat/>
    <w:rsid w:val="00D15A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A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5A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5A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5AA8"/>
    <w:pPr>
      <w:spacing w:before="160"/>
      <w:jc w:val="center"/>
    </w:pPr>
    <w:rPr>
      <w:i/>
      <w:iCs/>
      <w:color w:val="404040" w:themeColor="text1" w:themeTint="BF"/>
    </w:rPr>
  </w:style>
  <w:style w:type="character" w:customStyle="1" w:styleId="QuoteChar">
    <w:name w:val="Quote Char"/>
    <w:basedOn w:val="DefaultParagraphFont"/>
    <w:link w:val="Quote"/>
    <w:uiPriority w:val="29"/>
    <w:rsid w:val="00D15AA8"/>
    <w:rPr>
      <w:i/>
      <w:iCs/>
      <w:color w:val="404040" w:themeColor="text1" w:themeTint="BF"/>
    </w:rPr>
  </w:style>
  <w:style w:type="paragraph" w:styleId="ListParagraph">
    <w:name w:val="List Paragraph"/>
    <w:basedOn w:val="Normal"/>
    <w:uiPriority w:val="34"/>
    <w:qFormat/>
    <w:rsid w:val="00D15AA8"/>
    <w:pPr>
      <w:ind w:left="720"/>
      <w:contextualSpacing/>
    </w:pPr>
  </w:style>
  <w:style w:type="character" w:styleId="IntenseEmphasis">
    <w:name w:val="Intense Emphasis"/>
    <w:basedOn w:val="DefaultParagraphFont"/>
    <w:uiPriority w:val="21"/>
    <w:qFormat/>
    <w:rsid w:val="00D15AA8"/>
    <w:rPr>
      <w:i/>
      <w:iCs/>
      <w:color w:val="0F4761" w:themeColor="accent1" w:themeShade="BF"/>
    </w:rPr>
  </w:style>
  <w:style w:type="paragraph" w:styleId="IntenseQuote">
    <w:name w:val="Intense Quote"/>
    <w:basedOn w:val="Normal"/>
    <w:next w:val="Normal"/>
    <w:link w:val="IntenseQuoteChar"/>
    <w:uiPriority w:val="30"/>
    <w:qFormat/>
    <w:rsid w:val="00D15A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5AA8"/>
    <w:rPr>
      <w:i/>
      <w:iCs/>
      <w:color w:val="0F4761" w:themeColor="accent1" w:themeShade="BF"/>
    </w:rPr>
  </w:style>
  <w:style w:type="character" w:styleId="IntenseReference">
    <w:name w:val="Intense Reference"/>
    <w:basedOn w:val="DefaultParagraphFont"/>
    <w:uiPriority w:val="32"/>
    <w:qFormat/>
    <w:rsid w:val="00D15AA8"/>
    <w:rPr>
      <w:b/>
      <w:bCs/>
      <w:smallCaps/>
      <w:color w:val="0F4761" w:themeColor="accent1" w:themeShade="BF"/>
      <w:spacing w:val="5"/>
    </w:rPr>
  </w:style>
  <w:style w:type="character" w:styleId="Hyperlink">
    <w:name w:val="Hyperlink"/>
    <w:basedOn w:val="DefaultParagraphFont"/>
    <w:uiPriority w:val="99"/>
    <w:semiHidden/>
    <w:unhideWhenUsed/>
    <w:rsid w:val="00D15A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643</Words>
  <Characters>3669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Ellis</dc:creator>
  <cp:keywords/>
  <dc:description/>
  <cp:lastModifiedBy>Jo Ellis</cp:lastModifiedBy>
  <cp:revision>2</cp:revision>
  <dcterms:created xsi:type="dcterms:W3CDTF">2025-10-29T10:50:00Z</dcterms:created>
  <dcterms:modified xsi:type="dcterms:W3CDTF">2025-10-29T10:50:00Z</dcterms:modified>
</cp:coreProperties>
</file>